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91" w:rsidRDefault="004E059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0591" w:rsidRDefault="004E0591">
      <w:pPr>
        <w:pStyle w:val="ConsPlusNormal"/>
        <w:jc w:val="both"/>
        <w:outlineLvl w:val="0"/>
      </w:pPr>
    </w:p>
    <w:p w:rsidR="004E0591" w:rsidRDefault="004E0591">
      <w:pPr>
        <w:pStyle w:val="ConsPlusTitle"/>
        <w:jc w:val="center"/>
        <w:outlineLvl w:val="0"/>
      </w:pPr>
      <w:r>
        <w:t>ПРАВИТЕЛЬСТВО ОМСКОЙ ОБЛАСТИ</w:t>
      </w:r>
    </w:p>
    <w:p w:rsidR="004E0591" w:rsidRDefault="004E0591">
      <w:pPr>
        <w:pStyle w:val="ConsPlusTitle"/>
        <w:jc w:val="center"/>
      </w:pPr>
    </w:p>
    <w:p w:rsidR="004E0591" w:rsidRDefault="004E0591">
      <w:pPr>
        <w:pStyle w:val="ConsPlusTitle"/>
        <w:jc w:val="center"/>
      </w:pPr>
      <w:r>
        <w:t>ПОСТАНОВЛЕНИЕ</w:t>
      </w:r>
    </w:p>
    <w:p w:rsidR="004E0591" w:rsidRDefault="004E0591">
      <w:pPr>
        <w:pStyle w:val="ConsPlusTitle"/>
        <w:jc w:val="center"/>
      </w:pPr>
      <w:r>
        <w:t>от 13 марта 2013 г. N 43-п</w:t>
      </w:r>
    </w:p>
    <w:p w:rsidR="004E0591" w:rsidRDefault="004E0591">
      <w:pPr>
        <w:pStyle w:val="ConsPlusTitle"/>
        <w:jc w:val="center"/>
      </w:pPr>
    </w:p>
    <w:p w:rsidR="004E0591" w:rsidRDefault="004E0591">
      <w:pPr>
        <w:pStyle w:val="ConsPlusTitle"/>
        <w:jc w:val="center"/>
      </w:pPr>
      <w:r>
        <w:t>ОБ УТВЕРЖДЕНИИ ПОРЯДКА ОПРЕДЕЛЕНИЯ ОБЪЕМА И</w:t>
      </w:r>
    </w:p>
    <w:p w:rsidR="004E0591" w:rsidRDefault="004E0591">
      <w:pPr>
        <w:pStyle w:val="ConsPlusTitle"/>
        <w:jc w:val="center"/>
      </w:pPr>
      <w:r>
        <w:t xml:space="preserve">ПРЕДОСТАВЛЕНИЯ СУБСИДИЙ СОЦИАЛЬНО </w:t>
      </w:r>
      <w:proofErr w:type="gramStart"/>
      <w:r>
        <w:t>ОРИЕНТИРОВАННЫМ</w:t>
      </w:r>
      <w:proofErr w:type="gramEnd"/>
    </w:p>
    <w:p w:rsidR="004E0591" w:rsidRDefault="004E0591">
      <w:pPr>
        <w:pStyle w:val="ConsPlusTitle"/>
        <w:jc w:val="center"/>
      </w:pPr>
      <w:r>
        <w:t>НЕКОММЕРЧЕСКИМ ОРГАНИЗАЦИЯМ, ОСУЩЕСТВЛЯЮЩИМ</w:t>
      </w:r>
    </w:p>
    <w:p w:rsidR="004E0591" w:rsidRDefault="004E0591">
      <w:pPr>
        <w:pStyle w:val="ConsPlusTitle"/>
        <w:jc w:val="center"/>
      </w:pPr>
      <w:r>
        <w:t>ДЕЯТЕЛЬНОСТЬ В СОЦИАЛЬНОЙ СФЕРЕ</w:t>
      </w:r>
    </w:p>
    <w:p w:rsidR="004E0591" w:rsidRDefault="004E05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05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591" w:rsidRDefault="004E05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Омской области</w:t>
            </w:r>
            <w:proofErr w:type="gramEnd"/>
          </w:p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07.08.2013 </w:t>
            </w:r>
            <w:hyperlink r:id="rId5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 xml:space="preserve">, от 13.11.2013 </w:t>
            </w:r>
            <w:hyperlink r:id="rId6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 xml:space="preserve">, от 24.12.2013 </w:t>
            </w:r>
            <w:hyperlink r:id="rId7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8" w:history="1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11.03.2015 </w:t>
            </w:r>
            <w:hyperlink r:id="rId9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 xml:space="preserve">, от 20.05.2015 </w:t>
            </w:r>
            <w:hyperlink r:id="rId10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>,</w:t>
            </w:r>
          </w:p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11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25.11.2015 </w:t>
            </w:r>
            <w:hyperlink r:id="rId12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25.05.2016 </w:t>
            </w:r>
            <w:hyperlink r:id="rId13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,</w:t>
            </w:r>
          </w:p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4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15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16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7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16.05.2018 </w:t>
            </w:r>
            <w:hyperlink r:id="rId18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27.06.2018 </w:t>
            </w:r>
            <w:hyperlink r:id="rId19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20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22" w:history="1">
        <w:r>
          <w:rPr>
            <w:color w:val="0000FF"/>
          </w:rPr>
          <w:t>пунктом 5 статьи 31.1</w:t>
        </w:r>
      </w:hyperlink>
      <w:r>
        <w:t xml:space="preserve"> Федерального закона "О некоммерческих организациях", в целях реализации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Омской области "Социальная поддержка населения", утвержденной постановлением Правительства Омской области от 15 октября 2013 года N 256-п, Правительство Омской области постановляет: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11.03.2015 N 43-п)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согласно приложению к настоящему постановлению.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11.03.2015 N 43-п)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E0591" w:rsidRDefault="004E0591">
      <w:pPr>
        <w:pStyle w:val="ConsPlusNormal"/>
        <w:jc w:val="right"/>
      </w:pPr>
      <w:r>
        <w:t>Председателя Правительства</w:t>
      </w:r>
    </w:p>
    <w:p w:rsidR="004E0591" w:rsidRDefault="004E0591">
      <w:pPr>
        <w:pStyle w:val="ConsPlusNormal"/>
        <w:jc w:val="right"/>
      </w:pPr>
      <w:r>
        <w:t>Омской области</w:t>
      </w:r>
    </w:p>
    <w:p w:rsidR="004E0591" w:rsidRDefault="004E0591">
      <w:pPr>
        <w:pStyle w:val="ConsPlusNormal"/>
        <w:jc w:val="right"/>
      </w:pPr>
      <w:r>
        <w:t>Ю.В.Гамбург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jc w:val="right"/>
        <w:outlineLvl w:val="0"/>
      </w:pPr>
      <w:r>
        <w:t>Приложение</w:t>
      </w:r>
    </w:p>
    <w:p w:rsidR="004E0591" w:rsidRDefault="004E0591">
      <w:pPr>
        <w:pStyle w:val="ConsPlusNormal"/>
        <w:jc w:val="right"/>
      </w:pPr>
      <w:r>
        <w:t>к постановлению Правительства Омской области</w:t>
      </w:r>
    </w:p>
    <w:p w:rsidR="004E0591" w:rsidRDefault="004E0591">
      <w:pPr>
        <w:pStyle w:val="ConsPlusNormal"/>
        <w:jc w:val="right"/>
      </w:pPr>
      <w:r>
        <w:t>от 13 марта 2013 г. N 43-п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Title"/>
        <w:jc w:val="center"/>
      </w:pPr>
      <w:bookmarkStart w:id="0" w:name="P37"/>
      <w:bookmarkEnd w:id="0"/>
      <w:r>
        <w:t>ПОРЯДОК</w:t>
      </w:r>
    </w:p>
    <w:p w:rsidR="004E0591" w:rsidRDefault="004E0591">
      <w:pPr>
        <w:pStyle w:val="ConsPlusTitle"/>
        <w:jc w:val="center"/>
      </w:pPr>
      <w:r>
        <w:t>определения объема и предоставления</w:t>
      </w:r>
    </w:p>
    <w:p w:rsidR="004E0591" w:rsidRDefault="004E0591">
      <w:pPr>
        <w:pStyle w:val="ConsPlusTitle"/>
        <w:jc w:val="center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4E0591" w:rsidRDefault="004E0591">
      <w:pPr>
        <w:pStyle w:val="ConsPlusTitle"/>
        <w:jc w:val="center"/>
      </w:pPr>
      <w:r>
        <w:t>организациям, осуществляющим деятельность</w:t>
      </w:r>
    </w:p>
    <w:p w:rsidR="004E0591" w:rsidRDefault="004E0591">
      <w:pPr>
        <w:pStyle w:val="ConsPlusTitle"/>
        <w:jc w:val="center"/>
      </w:pPr>
      <w:r>
        <w:t>в социальной сфере</w:t>
      </w:r>
    </w:p>
    <w:p w:rsidR="004E0591" w:rsidRDefault="004E05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05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E0591" w:rsidRDefault="004E05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Омской области от 26.12.2017 </w:t>
            </w:r>
            <w:hyperlink r:id="rId26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27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16.05.2018 </w:t>
            </w:r>
            <w:hyperlink r:id="rId28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27.06.2018 </w:t>
            </w:r>
            <w:hyperlink r:id="rId29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4E0591" w:rsidRDefault="004E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30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0591" w:rsidRDefault="004E0591">
      <w:pPr>
        <w:pStyle w:val="ConsPlusNormal"/>
        <w:jc w:val="both"/>
      </w:pPr>
    </w:p>
    <w:p w:rsidR="004E0591" w:rsidRDefault="004E0591">
      <w:pPr>
        <w:pStyle w:val="ConsPlusTitle"/>
        <w:jc w:val="center"/>
        <w:outlineLvl w:val="1"/>
      </w:pPr>
      <w:r>
        <w:t>I. Общие положения о предоставлении субсидии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r>
        <w:t>1. Настоящий Порядок регулирует вопросы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соответственно - субсидии, некоммерческие организации).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Целью предоставления субсидий является финансовое обеспечение деятельности некоммерческих организаций, связанной: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1) с осуществлением следующих мероприятий в социальной сфере в интересах населения Омской области (далее - мероприятия в социальной сфере):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профилактика социального сиротства, поддержка семьи, материнства, отцовства и детства, защита прав женщин и детей;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пропаганда семейных ценностей, здоровой семьи, любви к детям, борьбы с детской беспризорностью и бродяжничеством;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повышение качества жизни людей пожилого возраста;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защита прав и законных интересов пенсионеров, ветеранов Великой Отечественной войны, ветеранов военной службы, ветеранов государственной службы, ветеранов труда;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gramStart"/>
      <w:r>
        <w:t>- защита прав и законных интересов граждан Российской Федерации,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катастрофы, их детей, родившихся после радиоактивного облучения вследствие чернобыльской катастрофы, граждан Российской Федерации, подвергшихся радиационному воздействию вследствие ядерных испытаний на Семипалатинском полигоне, а также граждан Российской Федерации, подвергшихся воздействию</w:t>
      </w:r>
      <w:proofErr w:type="gramEnd"/>
      <w:r>
        <w:t xml:space="preserve">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- социальная защита военнослужащих (в том числе уволенных в запас), ставших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Федеральном </w:t>
      </w:r>
      <w:hyperlink r:id="rId31" w:history="1">
        <w:r>
          <w:rPr>
            <w:color w:val="0000FF"/>
          </w:rPr>
          <w:t>законе</w:t>
        </w:r>
      </w:hyperlink>
      <w:r>
        <w:t xml:space="preserve"> "О ветеранах", содействие в защите прав и законных интересов членов их семей;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социальная и правовая поддержка ветеранов боевых действий, граждан, проходящих военную службу по призыву, призывников, родителей погибших военнослужащих;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реабилитация инвалидов в целях социальной адаптации инвалидов и их семей, в том числе оказание инвалидам содействия в улучшении материальных и жилищных условий, а также в реализации и защите их прав и законных интересов;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оказание юридической помощи на безвозмездной основе гражданам, оказавшимся в трудной жизненной ситуации;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создание условий для участия инвалидов в работе средств массовой информации;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lastRenderedPageBreak/>
        <w:t xml:space="preserve">- обеспечение </w:t>
      </w:r>
      <w:proofErr w:type="gramStart"/>
      <w:r>
        <w:t>проезда членов семей погибших ветеранов Великой Отечественной войны</w:t>
      </w:r>
      <w:proofErr w:type="gramEnd"/>
      <w:r>
        <w:t xml:space="preserve"> к местам захоронения последних и обратно;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производство и распространение рекламной и информационной продукции социальной направленности по вопросам социальной адаптации инвалидов и их семей, поддержки материнства, отцовства и детства, повышения качества жизни людей пожилого возраста, в том числе ветеранов Великой Отечественной войны;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27.02.2019 N 51-п;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2) с реализацией социально значимых проектов (программ) в интересах населения Омской области (далее - социально значимый проект (программа)), направленных </w:t>
      </w:r>
      <w:proofErr w:type="gramStart"/>
      <w:r>
        <w:t>на</w:t>
      </w:r>
      <w:proofErr w:type="gramEnd"/>
      <w:r>
        <w:t>: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профилактику социального сиротства, поддержку материнства и детства;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профилактику семейного неблагополучия;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проведение профилактической работы с родителями (законными представителями), жестоко обращающимися с несовершеннолетними;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повышение качества жизни людей пожилого возраста;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реабилитацию, содействие трудоустройству и социальной адаптации инвалидов;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профилактику немедицинского потребления наркотических средств и психотропных веществ;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реабилитацию лиц, потребляющих наркотические средства и психотропные вещества в немедицинских целях;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участие в деятельности по социальной адаптации лиц, освобожденных из учреждений уголовно-исполнительной системы, а также лиц без определенного места жительства и занятий;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социальную адаптацию и интеграцию мигрантов;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сбор, обобщение и анализ информации о качестве оказания услуг организациями социального обслуживания;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- содействие повышению мобильности трудовых ресурсов;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3) с направлением работников на </w:t>
      </w:r>
      <w:proofErr w:type="gramStart"/>
      <w:r>
        <w:t>обучение по</w:t>
      </w:r>
      <w:proofErr w:type="gramEnd"/>
      <w:r>
        <w:t xml:space="preserve"> основным программам профессионального обучения, дополнительным профессиональным программам (далее - обучение);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4) с осуществлением мероприятий, направленных на информационно-методическое и ресурсное сопровождение некоммерческих организаций, осуществляющих деятельность в интересах населения Омской области (далее - мероприятия, направленные на сопровождение деятельности).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труда и социального развития Омской области (далее - Министерство).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4. Субсидии предоставляются Министерством в пределах бюджетных ассигнований, предусмотренных в областном бюджете на предоставление субсидий на соответствующий финансовый год и плановый период, и лимитов бюджетных обязательств, утвержденных </w:t>
      </w:r>
      <w:r>
        <w:lastRenderedPageBreak/>
        <w:t>Министерству на предоставление субсидий на соответствующий финансовый год и плановый период.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2" w:name="P81"/>
      <w:bookmarkEnd w:id="2"/>
      <w:r>
        <w:t>5. Критериями отбора некоммерческих организаций, имеющих право на получение субсидий (далее - отбор), являются: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1) государственная регистрация некоммерческой организации в качестве юридического лица;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2) осуществление деятельности не менее одного года;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4" w:name="P84"/>
      <w:bookmarkEnd w:id="4"/>
      <w:r>
        <w:t>3) неполучение в текущем финансовом году субсидий на осуществление мероприятий в социальной сфере, мероприятий, направленных на сопровождение деятельности, реализацию социально значимых проектов (программ) и на обучение в соответствии с иными правовыми актами Омской области;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4) рейтинговая оценка социально значимого проекта (программы) (далее - рейтинговая оценка), составляющая не менее 30 баллов, - для отбора в целях предоставления субсидий на реализацию социально значимых проектов (программ);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5) осуществление деятельности, указанной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в качестве основного вида деятельности;</w:t>
      </w:r>
    </w:p>
    <w:p w:rsidR="004E0591" w:rsidRDefault="004E0591">
      <w:pPr>
        <w:pStyle w:val="ConsPlusNormal"/>
        <w:jc w:val="both"/>
      </w:pPr>
      <w:r>
        <w:t xml:space="preserve">(в ред. Постановлений Правительства Омской области от 16.05.2018 </w:t>
      </w:r>
      <w:hyperlink r:id="rId33" w:history="1">
        <w:r>
          <w:rPr>
            <w:color w:val="0000FF"/>
          </w:rPr>
          <w:t>N 133-п</w:t>
        </w:r>
      </w:hyperlink>
      <w:r>
        <w:t xml:space="preserve">, от 27.02.2019 </w:t>
      </w:r>
      <w:hyperlink r:id="rId34" w:history="1">
        <w:r>
          <w:rPr>
            <w:color w:val="0000FF"/>
          </w:rPr>
          <w:t>N 51-п</w:t>
        </w:r>
      </w:hyperlink>
      <w:r>
        <w:t>)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6) соответствие требованиям, установленным </w:t>
      </w:r>
      <w:hyperlink w:anchor="P136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6. В рамках проведения отбора Министерством рассчитывается рейтинговая оценка путем сложения баллов по каждому показателю рейтинговой оценки, умноженных на коэффициент значимости показателя рейтинговой оценки.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7. Рейтинговая оценка рассчитывается по следующим показателям рейтинговой оценки и коэффициентам значимости показателей рейтинговой оценки:</w:t>
      </w:r>
    </w:p>
    <w:p w:rsidR="004E0591" w:rsidRDefault="004E05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814"/>
        <w:gridCol w:w="3515"/>
      </w:tblGrid>
      <w:tr w:rsidR="004E0591">
        <w:tc>
          <w:tcPr>
            <w:tcW w:w="510" w:type="dxa"/>
          </w:tcPr>
          <w:p w:rsidR="004E0591" w:rsidRDefault="004E059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</w:tcPr>
          <w:p w:rsidR="004E0591" w:rsidRDefault="004E0591">
            <w:pPr>
              <w:pStyle w:val="ConsPlusNormal"/>
              <w:jc w:val="center"/>
            </w:pPr>
            <w:r>
              <w:t>Показатели рейтинговой оценки</w:t>
            </w:r>
          </w:p>
        </w:tc>
        <w:tc>
          <w:tcPr>
            <w:tcW w:w="1814" w:type="dxa"/>
          </w:tcPr>
          <w:p w:rsidR="004E0591" w:rsidRDefault="004E0591">
            <w:pPr>
              <w:pStyle w:val="ConsPlusNormal"/>
              <w:jc w:val="center"/>
            </w:pPr>
            <w:r>
              <w:t>Коэффициенты значимости показателей рейтинговой оценки</w:t>
            </w:r>
          </w:p>
        </w:tc>
        <w:tc>
          <w:tcPr>
            <w:tcW w:w="3515" w:type="dxa"/>
          </w:tcPr>
          <w:p w:rsidR="004E0591" w:rsidRDefault="004E0591">
            <w:pPr>
              <w:pStyle w:val="ConsPlusNormal"/>
              <w:jc w:val="center"/>
            </w:pPr>
            <w:r>
              <w:t>Баллы по показателям рейтинговой оценки</w:t>
            </w:r>
          </w:p>
        </w:tc>
      </w:tr>
      <w:tr w:rsidR="004E0591">
        <w:tc>
          <w:tcPr>
            <w:tcW w:w="510" w:type="dxa"/>
          </w:tcPr>
          <w:p w:rsidR="004E0591" w:rsidRDefault="004E05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4E0591" w:rsidRDefault="004E05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E0591" w:rsidRDefault="004E05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4E0591" w:rsidRDefault="004E0591">
            <w:pPr>
              <w:pStyle w:val="ConsPlusNormal"/>
              <w:jc w:val="center"/>
            </w:pPr>
            <w:r>
              <w:t>4</w:t>
            </w:r>
          </w:p>
        </w:tc>
      </w:tr>
      <w:tr w:rsidR="004E0591">
        <w:tc>
          <w:tcPr>
            <w:tcW w:w="510" w:type="dxa"/>
          </w:tcPr>
          <w:p w:rsidR="004E0591" w:rsidRDefault="004E05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4E0591" w:rsidRDefault="004E0591">
            <w:pPr>
              <w:pStyle w:val="ConsPlusNormal"/>
            </w:pPr>
            <w:r>
              <w:t>Количество муниципальных районов Омской области и административных округов города Омска, на территории которых будет реализован социально значимый проект (программа)</w:t>
            </w:r>
          </w:p>
        </w:tc>
        <w:tc>
          <w:tcPr>
            <w:tcW w:w="1814" w:type="dxa"/>
          </w:tcPr>
          <w:p w:rsidR="004E0591" w:rsidRDefault="004E059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515" w:type="dxa"/>
          </w:tcPr>
          <w:p w:rsidR="004E0591" w:rsidRDefault="004E0591">
            <w:pPr>
              <w:pStyle w:val="ConsPlusNormal"/>
            </w:pPr>
            <w:r>
              <w:t>Свыше 10 - 100 баллов;</w:t>
            </w:r>
          </w:p>
          <w:p w:rsidR="004E0591" w:rsidRDefault="004E0591">
            <w:pPr>
              <w:pStyle w:val="ConsPlusNormal"/>
            </w:pPr>
            <w:r>
              <w:t>от 1 до 10 (включительно) - по 3 балла за каждый муниципальный район Омской области и административный округ города Омска</w:t>
            </w:r>
          </w:p>
        </w:tc>
      </w:tr>
      <w:tr w:rsidR="004E0591">
        <w:tc>
          <w:tcPr>
            <w:tcW w:w="510" w:type="dxa"/>
          </w:tcPr>
          <w:p w:rsidR="004E0591" w:rsidRDefault="004E05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4E0591" w:rsidRDefault="004E0591">
            <w:pPr>
              <w:pStyle w:val="ConsPlusNormal"/>
            </w:pPr>
            <w:r>
              <w:t xml:space="preserve">Количество реализованных некоммерческой организацией социально значимых проектов (программ) на территории Омской области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1814" w:type="dxa"/>
          </w:tcPr>
          <w:p w:rsidR="004E0591" w:rsidRDefault="004E059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515" w:type="dxa"/>
          </w:tcPr>
          <w:p w:rsidR="004E0591" w:rsidRDefault="004E0591">
            <w:pPr>
              <w:pStyle w:val="ConsPlusNormal"/>
            </w:pPr>
            <w:r>
              <w:t>Свыше 9 - 100 баллов;</w:t>
            </w:r>
          </w:p>
          <w:p w:rsidR="004E0591" w:rsidRDefault="004E0591">
            <w:pPr>
              <w:pStyle w:val="ConsPlusNormal"/>
            </w:pPr>
            <w:r>
              <w:t>от 1 до 9 (включительно) - по 10 баллов за каждый социально значимый проект (программу)</w:t>
            </w:r>
          </w:p>
        </w:tc>
      </w:tr>
      <w:tr w:rsidR="004E0591">
        <w:tc>
          <w:tcPr>
            <w:tcW w:w="510" w:type="dxa"/>
          </w:tcPr>
          <w:p w:rsidR="004E0591" w:rsidRDefault="004E059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31" w:type="dxa"/>
          </w:tcPr>
          <w:p w:rsidR="004E0591" w:rsidRDefault="004E0591">
            <w:pPr>
              <w:pStyle w:val="ConsPlusNormal"/>
            </w:pPr>
            <w:r>
              <w:t>Предоставление услуг в рамках реализации социально значимого проекта (программы)</w:t>
            </w:r>
          </w:p>
        </w:tc>
        <w:tc>
          <w:tcPr>
            <w:tcW w:w="1814" w:type="dxa"/>
          </w:tcPr>
          <w:p w:rsidR="004E0591" w:rsidRDefault="004E05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515" w:type="dxa"/>
          </w:tcPr>
          <w:p w:rsidR="004E0591" w:rsidRDefault="004E0591">
            <w:pPr>
              <w:pStyle w:val="ConsPlusNormal"/>
            </w:pPr>
            <w:r>
              <w:t>Социально значимый проект (программа) полностью направлен на предоставление социальных услуг - 100 баллов;</w:t>
            </w:r>
          </w:p>
          <w:p w:rsidR="004E0591" w:rsidRDefault="004E0591">
            <w:pPr>
              <w:pStyle w:val="ConsPlusNormal"/>
            </w:pPr>
            <w:r>
              <w:t xml:space="preserve">частично </w:t>
            </w:r>
            <w:proofErr w:type="gramStart"/>
            <w:r>
              <w:t>направлен</w:t>
            </w:r>
            <w:proofErr w:type="gramEnd"/>
            <w:r>
              <w:t xml:space="preserve"> на предоставление социальных услуг - 50 баллов;</w:t>
            </w:r>
          </w:p>
          <w:p w:rsidR="004E0591" w:rsidRDefault="004E0591">
            <w:pPr>
              <w:pStyle w:val="ConsPlusNormal"/>
            </w:pPr>
            <w:r>
              <w:t xml:space="preserve">не </w:t>
            </w:r>
            <w:proofErr w:type="gramStart"/>
            <w:r>
              <w:t>направлен</w:t>
            </w:r>
            <w:proofErr w:type="gramEnd"/>
            <w:r>
              <w:t xml:space="preserve"> на предоставление социальных услуг - 0 баллов</w:t>
            </w:r>
          </w:p>
        </w:tc>
      </w:tr>
      <w:tr w:rsidR="004E0591">
        <w:tc>
          <w:tcPr>
            <w:tcW w:w="510" w:type="dxa"/>
          </w:tcPr>
          <w:p w:rsidR="004E0591" w:rsidRDefault="004E05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4E0591" w:rsidRDefault="004E0591">
            <w:pPr>
              <w:pStyle w:val="ConsPlusNormal"/>
            </w:pPr>
            <w:r>
              <w:t xml:space="preserve">Объем дополнительного </w:t>
            </w:r>
            <w:proofErr w:type="spellStart"/>
            <w:r>
              <w:t>софинансирования</w:t>
            </w:r>
            <w:proofErr w:type="spellEnd"/>
            <w:r>
              <w:t xml:space="preserve"> социально значимого проекта (программы) за счет внебюджетных источников</w:t>
            </w:r>
          </w:p>
        </w:tc>
        <w:tc>
          <w:tcPr>
            <w:tcW w:w="1814" w:type="dxa"/>
          </w:tcPr>
          <w:p w:rsidR="004E0591" w:rsidRDefault="004E059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515" w:type="dxa"/>
          </w:tcPr>
          <w:p w:rsidR="004E0591" w:rsidRDefault="004E0591">
            <w:pPr>
              <w:pStyle w:val="ConsPlusNormal"/>
            </w:pPr>
            <w:r>
              <w:t>Свыше 49 процентов планируемых расходов на реализацию социально значимого проекта (программы) - 100 баллов;</w:t>
            </w:r>
          </w:p>
          <w:p w:rsidR="004E0591" w:rsidRDefault="004E0591">
            <w:pPr>
              <w:pStyle w:val="ConsPlusNormal"/>
            </w:pPr>
            <w:r>
              <w:t>от 26 до 49 процентов (включительно) - 50 баллов (плюс 2 балла за каждый процентный пункт свыше 26 процентов);</w:t>
            </w:r>
          </w:p>
          <w:p w:rsidR="004E0591" w:rsidRDefault="004E0591">
            <w:pPr>
              <w:pStyle w:val="ConsPlusNormal"/>
            </w:pPr>
            <w:r>
              <w:t>25 процентов - 50 баллов;</w:t>
            </w:r>
          </w:p>
          <w:p w:rsidR="004E0591" w:rsidRDefault="004E0591">
            <w:pPr>
              <w:pStyle w:val="ConsPlusNormal"/>
            </w:pPr>
            <w:r>
              <w:t>менее 25 процентов - 0 баллов</w:t>
            </w:r>
          </w:p>
        </w:tc>
      </w:tr>
      <w:tr w:rsidR="004E0591">
        <w:tc>
          <w:tcPr>
            <w:tcW w:w="510" w:type="dxa"/>
          </w:tcPr>
          <w:p w:rsidR="004E0591" w:rsidRDefault="004E05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4E0591" w:rsidRDefault="004E0591">
            <w:pPr>
              <w:pStyle w:val="ConsPlusNormal"/>
            </w:pPr>
            <w:r>
              <w:t>Обеспечение открытости и доступности информации о некоммерческой организации</w:t>
            </w:r>
          </w:p>
        </w:tc>
        <w:tc>
          <w:tcPr>
            <w:tcW w:w="1814" w:type="dxa"/>
          </w:tcPr>
          <w:p w:rsidR="004E0591" w:rsidRDefault="004E059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515" w:type="dxa"/>
          </w:tcPr>
          <w:p w:rsidR="004E0591" w:rsidRDefault="004E0591">
            <w:pPr>
              <w:pStyle w:val="ConsPlusNormal"/>
            </w:pPr>
            <w:proofErr w:type="gramStart"/>
            <w:r>
              <w:t>Наличие размещенной в средствах массовой информации или в информационно-телекоммуникационной сети "Интернет" информации о некоммерческой организации и ее деятельности, включающей полное название некоммерческой организации с указанием организационно-правовой формы, контактные телефоны, информацию о руководителе некоммерческой организации, структуре управления некоммерческой организации, а также сведений о деятельности и итогах работы некоммерческой организации за предыдущий финансовый год, информации о доходах и расходах некоммерческой организации за</w:t>
            </w:r>
            <w:proofErr w:type="gramEnd"/>
            <w:r>
              <w:t xml:space="preserve"> предыдущий финансовый год - 100 баллов;</w:t>
            </w:r>
          </w:p>
          <w:p w:rsidR="004E0591" w:rsidRDefault="004E0591">
            <w:pPr>
              <w:pStyle w:val="ConsPlusNormal"/>
            </w:pPr>
            <w:r>
              <w:t>при отсутствии данной информации - 0 баллов</w:t>
            </w:r>
          </w:p>
        </w:tc>
      </w:tr>
      <w:tr w:rsidR="004E0591">
        <w:tc>
          <w:tcPr>
            <w:tcW w:w="510" w:type="dxa"/>
          </w:tcPr>
          <w:p w:rsidR="004E0591" w:rsidRDefault="004E05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4E0591" w:rsidRDefault="004E0591">
            <w:pPr>
              <w:pStyle w:val="ConsPlusNormal"/>
            </w:pPr>
            <w:r>
              <w:t>Сбор, обобщение и анализ информации о качестве оказания услуг организациями социального обслуживания в рамках реализации социально значимого проекта (программы)</w:t>
            </w:r>
          </w:p>
        </w:tc>
        <w:tc>
          <w:tcPr>
            <w:tcW w:w="1814" w:type="dxa"/>
          </w:tcPr>
          <w:p w:rsidR="004E0591" w:rsidRDefault="004E059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515" w:type="dxa"/>
          </w:tcPr>
          <w:p w:rsidR="004E0591" w:rsidRDefault="004E0591">
            <w:pPr>
              <w:pStyle w:val="ConsPlusNormal"/>
            </w:pPr>
            <w:r>
              <w:t>Социально значимый проект (программа) полностью направлен на сбор, обобщение и анализ информации о качестве оказания услуг организациями социального обслуживания - 100 баллов;</w:t>
            </w:r>
          </w:p>
          <w:p w:rsidR="004E0591" w:rsidRDefault="004E0591">
            <w:pPr>
              <w:pStyle w:val="ConsPlusNormal"/>
            </w:pPr>
            <w:r>
              <w:t xml:space="preserve">частично направлен на сбор, </w:t>
            </w:r>
            <w:r>
              <w:lastRenderedPageBreak/>
              <w:t>обобщение и анализ информации о качестве оказания услуг организациями социального обслуживания - 50 баллов;</w:t>
            </w:r>
          </w:p>
          <w:p w:rsidR="004E0591" w:rsidRDefault="004E0591">
            <w:pPr>
              <w:pStyle w:val="ConsPlusNormal"/>
            </w:pPr>
            <w:r>
              <w:t>не направлен на сбор, обобщение и анализ информации о качестве оказания услуг организациями социального обслуживания - 0 баллов</w:t>
            </w:r>
          </w:p>
        </w:tc>
      </w:tr>
    </w:tbl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r>
        <w:t>При отсутствии сведений по соответствующему показателю рейтинговой оценки данный показатель рейтинговой оценки равняется</w:t>
      </w:r>
      <w:proofErr w:type="gramStart"/>
      <w:r>
        <w:t xml:space="preserve"> О</w:t>
      </w:r>
      <w:proofErr w:type="gramEnd"/>
      <w:r>
        <w:t xml:space="preserve"> баллов.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8. Некоммерческие организации должны соответствовать на первый рабочий день, следующий за датой истечения срока приема документов для участия в отборе, следующим требованиям: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11.04.2018 N 93-п)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1) отсутствие в отношении некоммерческой организации процедур реорганизации, ликвидации, банкротства;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2) отсутствие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Омской области, и иной просроченной задолженности перед областным бюджетом;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3)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4) отсутствие информации о некоммерческой организации в общедоступных сведениях банка данных в исполнительном производстве Федеральной службы судебных приставов, опубликованных на официальном сайте данного федерального органа исполнительной власти в информационно-телекоммуникационной сети "Интернет" по адресу: </w:t>
      </w:r>
      <w:proofErr w:type="spellStart"/>
      <w:r>
        <w:t>www.fssprus.ru</w:t>
      </w:r>
      <w:proofErr w:type="spellEnd"/>
      <w:r>
        <w:t>.</w:t>
      </w:r>
    </w:p>
    <w:p w:rsidR="004E0591" w:rsidRDefault="004E059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bookmarkStart w:id="8" w:name="P147"/>
      <w:bookmarkEnd w:id="8"/>
      <w:r>
        <w:t>9. В целях участия в отборе некоммерческие организации в срок, определенный Министерством, представляют в Министерство следующие документы: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1) заявление о предоставлении субсидии по форме, утвержденной Министерством (далее - заявление), содержащее информацию о необходимом объеме средств, предоставляемом за счет субсидии;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2) копия устава некоммерческой организации, заверенная печатью некоммерческой организации;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gramStart"/>
      <w:r>
        <w:t>3) расчет (смета) затрат для осуществления мероприятий в социальной сфере, мероприятий, направленных на сопровождение деятельности, для реализации социально значимых проектов (программ), для обучения, предлагаемых к финансированию за счет субсидии, по форме, утвержденной Министерством (далее - расчет);</w:t>
      </w:r>
      <w:proofErr w:type="gramEnd"/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4) календарный план, содержащий перечень мероприятий и график их проведения, - для участия в отборе в целях предоставления субсидий на осуществление мероприятий в социальной </w:t>
      </w:r>
      <w:r>
        <w:lastRenderedPageBreak/>
        <w:t>сфере или мероприятий, направленных на сопровождение деятельности;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5) социально значимый проект (программа) по форме, утвержденной Министерством, - для участия в отборе в целях предоставления субсидий на реализацию социально значимых проектов (программ);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6) обоснование необходимости </w:t>
      </w:r>
      <w:proofErr w:type="gramStart"/>
      <w:r>
        <w:t>обучения по</w:t>
      </w:r>
      <w:proofErr w:type="gramEnd"/>
      <w:r>
        <w:t xml:space="preserve"> каждой программе, составленное по форме, утвержденной Министерством, - для участия в отборе в целях предоставления субсидий на обучение;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7) письмо, содержащее информацию о денежных средствах, полученных из внебюджетных источников, ином имуществе, которые будут использованы для осуществления мероприятий в социальной сфере, мероприятий, направленных на сопровождение деятельности, для реализации социально значимых проектов (программ), для обучения, составленное по форме, утвержденной Министерством.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могут быть представлены некоммерческой организацией в форме электронных документов, подписанных электронной подписью, в соответствии с законодательством.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Для установления соответствия некоммерческих организаций критериям отбора, предусмотренным </w:t>
      </w:r>
      <w:hyperlink w:anchor="P8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4" w:history="1">
        <w:r>
          <w:rPr>
            <w:color w:val="0000FF"/>
          </w:rPr>
          <w:t>3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</w:t>
      </w:r>
      <w:hyperlink w:anchor="P88" w:history="1">
        <w:r>
          <w:rPr>
            <w:color w:val="0000FF"/>
          </w:rPr>
          <w:t>6 пункта 5</w:t>
        </w:r>
      </w:hyperlink>
      <w:r>
        <w:t xml:space="preserve"> настоящего Порядка, Министерство запрашивает необходимые сведения посредством межведомственного информационного взаимодействия в соответствии с законодательством.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10. Информация о сроках проведения отбора, месте и времени приема документов для участия в отборе размещается Министерством в средствах массовой информации, на официальном и отраслевом сайтах Министерства в информационно-телекоммуникационной сети "Интернет" по адресам: </w:t>
      </w:r>
      <w:proofErr w:type="spellStart"/>
      <w:r>
        <w:t>www.mtsr.omskportal.ru</w:t>
      </w:r>
      <w:proofErr w:type="spellEnd"/>
      <w:r>
        <w:t xml:space="preserve">, </w:t>
      </w:r>
      <w:proofErr w:type="spellStart"/>
      <w:r>
        <w:t>www.omskmintrud.ru</w:t>
      </w:r>
      <w:proofErr w:type="spellEnd"/>
      <w:r>
        <w:t>.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9" w:name="P158"/>
      <w:bookmarkEnd w:id="9"/>
      <w:r>
        <w:t xml:space="preserve">11. Отбор проводится комиссией по проведению отбора и определению объема (размера) субсидий (далее - комиссия) в срок не позднее 30 календарных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отборе.</w:t>
      </w:r>
    </w:p>
    <w:p w:rsidR="004E0591" w:rsidRDefault="004E05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11.1. Комиссия формирует список некоммерческих организаций с присвоением им порядковых номеров в зависимости от даты и времени регистрации заявлений.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Заявление регистрируется Министерством в день его представления некоммерческой организацией (в том числе в электронной форме) с указанием номера и даты регистрации.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Объем (размер) субсидий определяется комиссией по следующей формуле: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gramEnd"/>
      <w:r>
        <w:t>м</w:t>
      </w:r>
      <w:proofErr w:type="spellEnd"/>
      <w:r>
        <w:t xml:space="preserve"> = </w:t>
      </w:r>
      <w:proofErr w:type="spellStart"/>
      <w:r>
        <w:t>Зiм</w:t>
      </w:r>
      <w:proofErr w:type="spellEnd"/>
      <w:r>
        <w:t xml:space="preserve"> - </w:t>
      </w:r>
      <w:proofErr w:type="spellStart"/>
      <w:r>
        <w:t>Прiм</w:t>
      </w:r>
      <w:proofErr w:type="spellEnd"/>
      <w:r>
        <w:t>, где: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gramEnd"/>
      <w:r>
        <w:t>м</w:t>
      </w:r>
      <w:proofErr w:type="spellEnd"/>
      <w:r>
        <w:t xml:space="preserve"> - объем (размер) субсидии на реализацию мероприятий в социальной сфере, мероприятий, направленных на сопровождение деятельности, социально значимого проекта (программы), обучения;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gramStart"/>
      <w:r>
        <w:t>i</w:t>
      </w:r>
      <w:proofErr w:type="gramEnd"/>
      <w:r>
        <w:t>м</w:t>
      </w:r>
      <w:proofErr w:type="spellEnd"/>
      <w:r>
        <w:t xml:space="preserve"> - объем средств, указанный в расчете, представленном некоммерческой организацией в Министерство;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r>
        <w:t>Пр</w:t>
      </w:r>
      <w:proofErr w:type="gramStart"/>
      <w:r>
        <w:t>i</w:t>
      </w:r>
      <w:proofErr w:type="gramEnd"/>
      <w:r>
        <w:t>м</w:t>
      </w:r>
      <w:proofErr w:type="spellEnd"/>
      <w:r>
        <w:t xml:space="preserve"> - объем средств, указанный в расчете, представленном некоммерческой организацией в Министерство, не связанный с реализацией мероприятий в социальной сфере, мероприятий, направленных на сопровождение деятельности, социально значимого проекта (программы), обучения.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lastRenderedPageBreak/>
        <w:t xml:space="preserve">Комиссия выдает рекомендации о предоставлении некоммерческой организации субсидии, о ее размере или об отказе в предоставлении субсидии (далее - рекомендации комиссии) по результатам проведения отбора в срок, предусмотренный </w:t>
      </w:r>
      <w:hyperlink w:anchor="P158" w:history="1">
        <w:r>
          <w:rPr>
            <w:color w:val="0000FF"/>
          </w:rPr>
          <w:t>пунктом 11</w:t>
        </w:r>
      </w:hyperlink>
      <w:r>
        <w:t xml:space="preserve"> настоящего Порядка для проведения отбора.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Порядок деятельности комисс</w:t>
      </w:r>
      <w:proofErr w:type="gramStart"/>
      <w:r>
        <w:t>ии и ее</w:t>
      </w:r>
      <w:proofErr w:type="gramEnd"/>
      <w:r>
        <w:t xml:space="preserve"> состав утверждаются приказом Министерства.</w:t>
      </w:r>
    </w:p>
    <w:p w:rsidR="004E0591" w:rsidRDefault="004E0591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12. Основаниями для отказа в предоставлении субсидий являются: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1) непредставление (представление не в полном объеме) документов, предусмотренных </w:t>
      </w:r>
      <w:hyperlink w:anchor="P147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2) несоответствие содержания представленных документов требованиям, определенным </w:t>
      </w:r>
      <w:hyperlink w:anchor="P147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3) недостоверность представленной информации;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4) несоответствие некоммерческой организации критериям отбора, установленным </w:t>
      </w:r>
      <w:hyperlink w:anchor="P81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5) распределение в полном объеме бюджетных средств, предусмотренных Министерству сводной бюджетной росписью областного бюджета в текущем году на предоставление субсидий, между некоммерческими организациями.</w:t>
      </w:r>
    </w:p>
    <w:p w:rsidR="004E0591" w:rsidRDefault="004E059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течение 10 рабочих дней после проведения отбора Министерство на основании рекомендаций комиссии принимает решение о предоставлении субсидии с указанием ее размера либо об отказе в предоставлении субсидии с указанием оснований отказа, оформляемое распоряжением Министерства, о чем в течение 5 рабочих дней уведомляет некоммерческую организацию путем направления электронного документа (подписанного усиленной квалифицированной электронной подписью) в соответствии с федеральным законодательством и</w:t>
      </w:r>
      <w:proofErr w:type="gramEnd"/>
      <w:r>
        <w:t xml:space="preserve"> (или) документа на бумажном носителе (по выбору некоммерческой организации).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Министерство в течение 30 календарных дней со дня принятия распоряжения о предоставлении субсидии осуществляет подготовку и подписание соглашения о предоставлении субсидий (далее - соглашение).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Расторжение соглашения в предусмотренных им случаях оформляется посредством подписания сторонами дополнительного соглашения о расторжении соглашения.</w:t>
      </w:r>
    </w:p>
    <w:p w:rsidR="004E0591" w:rsidRDefault="004E059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27.06.2018 N 175-п)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14 - 17. Исключены.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27.02.2019 N 51-п.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18. В случае принятия решения о предоставлении субсидии Министерство в течение 30 календарных дней со дня его принятия осуществляет подготовку и подписание (организацию подписания некоммерческой организацией) соглашения.</w:t>
      </w:r>
    </w:p>
    <w:p w:rsidR="004E0591" w:rsidRDefault="004E05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>19. Субсидии предоставляются некоммерческим организациям при соблюдении следующих условий: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11" w:name="P189"/>
      <w:bookmarkEnd w:id="11"/>
      <w:r>
        <w:t xml:space="preserve">1) использование субсидий в соответствии с целью, указанной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lastRenderedPageBreak/>
        <w:t xml:space="preserve">2) согласие некоммерческой организации (за исключением случаев, указанных в </w:t>
      </w:r>
      <w:hyperlink r:id="rId46" w:history="1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Федерации) на осуществление Министерством и органами государственного финансового контроля проверок соблюдения ею условий, цели и порядка предоставления субсидий. Данное условие подлежит включению в соглашение;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3)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договор), на осуществление Министерством и органами государственного финансового контроля проверок соблюдения ими условий, цели и порядка предоставления субсидий. Данное условие подлежит включению в соглашение, договор;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27.06.2018 N 175-п)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 xml:space="preserve">4) запрет приобретения за счет полученных средств, предоставленных в целях финансового обеспечения затрат некоммерческих организаций, иностранной валюты, за исключением операций, предусмотренных </w:t>
      </w:r>
      <w:hyperlink r:id="rId48" w:history="1">
        <w:r>
          <w:rPr>
            <w:color w:val="0000FF"/>
          </w:rPr>
          <w:t>пунктом 3 статьи 78.1</w:t>
        </w:r>
      </w:hyperlink>
      <w:r>
        <w:t xml:space="preserve"> Бюджетного кодекса Российской Федерации. Данное условие подлежит включению в соглашение, договор;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13" w:name="P194"/>
      <w:bookmarkEnd w:id="13"/>
      <w:r>
        <w:t>5) достижение значений показателей (индикаторов) результативности использования субсидии, установленных в соглашении;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6) представление отчетов, предусмотренных </w:t>
      </w:r>
      <w:hyperlink w:anchor="P210" w:history="1">
        <w:r>
          <w:rPr>
            <w:color w:val="0000FF"/>
          </w:rPr>
          <w:t>пунктом 22</w:t>
        </w:r>
      </w:hyperlink>
      <w:r>
        <w:t xml:space="preserve"> настоящего Порядка;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7) достоверность представленных некоммерческой организацией сведений, содержащихся в документах, а также информации;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27.02.2019 N 51-п;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9) использование денежных средств, полученных из внебюджетных источников, иного имущества для осуществления мероприятий в социальной сфере, мероприятий, направленных на сопровождение деятельности, для реализации социально значимых проектов (программ), для обучения не менее чем в количестве, указанном в соглашении.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20. Соглашение, а также дополнительное соглашение о расторжении соглашения заключаются в соответствии с типовой формой, установленной Министерством финансов Омской области, с учетом положений настоящего Порядка.</w:t>
      </w:r>
    </w:p>
    <w:p w:rsidR="004E0591" w:rsidRDefault="004E05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27.06.2018 N 175-п)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Министерство в течение одного месяца со дня заключения соглашения перечисляет в установленном законодательством порядке субсидию некоммерческой организации, в отношении которой принято решение о предоставлении субсидии и с которой заключено соглашение (далее - получатели субсидий), на указанный ею в заявлении расчетный или корреспондентский счет, открытый в учреждении Центрального банка Российской Федерации или кредитной организации.</w:t>
      </w:r>
      <w:proofErr w:type="gramEnd"/>
    </w:p>
    <w:p w:rsidR="004E0591" w:rsidRDefault="004E059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r>
        <w:t>Незаключение</w:t>
      </w:r>
      <w:proofErr w:type="spellEnd"/>
      <w:r>
        <w:t xml:space="preserve"> соглашения является основанием для отказа в перечислении субсидии.</w:t>
      </w:r>
    </w:p>
    <w:p w:rsidR="004E0591" w:rsidRDefault="004E059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Title"/>
        <w:jc w:val="center"/>
        <w:outlineLvl w:val="1"/>
      </w:pPr>
      <w:r>
        <w:t>III. Требования к отчетности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bookmarkStart w:id="14" w:name="P210"/>
      <w:bookmarkEnd w:id="14"/>
      <w:r>
        <w:t xml:space="preserve">22. Получатели субсидий представляют в Министерство отчеты об использовании субсидий, о реализации мероприятий в социальной сфере, мероприятий, направленных на сопровождение деятельности, социально значимого проекта (программы), обучения и о достижении значений показателей (индикаторов) результативности использования субсидий ежеквартально, до 15 </w:t>
      </w:r>
      <w:r>
        <w:lastRenderedPageBreak/>
        <w:t>числа месяца, следующего за отчетным кварталом. Формы указанных отчетов определяются Министерством.</w:t>
      </w:r>
    </w:p>
    <w:p w:rsidR="004E0591" w:rsidRDefault="004E05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Title"/>
        <w:jc w:val="center"/>
        <w:outlineLvl w:val="1"/>
      </w:pPr>
      <w:r>
        <w:t xml:space="preserve">IV.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E0591" w:rsidRDefault="004E0591">
      <w:pPr>
        <w:pStyle w:val="ConsPlusTitle"/>
        <w:jc w:val="center"/>
      </w:pPr>
      <w:r>
        <w:t>условий, цели и порядка предоставления субсидий</w:t>
      </w:r>
    </w:p>
    <w:p w:rsidR="004E0591" w:rsidRDefault="004E0591">
      <w:pPr>
        <w:pStyle w:val="ConsPlusTitle"/>
        <w:jc w:val="center"/>
      </w:pPr>
      <w:r>
        <w:t>и ответственности за их нарушение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r>
        <w:t>23. Проверка соблюдения получателями субсидий условий, цели и порядка предоставления субсидий осуществляется Министерством и уполномоченными в соответствии с законодательством органами государственного финансового контроля.</w:t>
      </w:r>
    </w:p>
    <w:p w:rsidR="004E0591" w:rsidRDefault="004E05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27.02.2019 N 51-п)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выявления при проведении проверок, осуществляемых Министерством и уполномоченными в соответствии с законодательством органами государственного финансового контроля, фактов представления недостоверных сведений и нарушения условий предоставления субсидий, предусмотренных </w:t>
      </w:r>
      <w:hyperlink w:anchor="P188" w:history="1">
        <w:r>
          <w:rPr>
            <w:color w:val="0000FF"/>
          </w:rPr>
          <w:t>пунктом 19</w:t>
        </w:r>
      </w:hyperlink>
      <w:r>
        <w:t xml:space="preserve"> настоящего Порядка, Министерство в течение 3 рабочих дней со дня обнаружения указанных нарушений направляет получателю субсидии уведомление о возврате субсидии в форме электронного документа (подписанного усиленной квалифицированной электронной подписью)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 законодательством и (или) документа на бумажном носителе (по выбору получателя субсидии).</w:t>
      </w:r>
    </w:p>
    <w:p w:rsidR="004E0591" w:rsidRDefault="004E0591">
      <w:pPr>
        <w:pStyle w:val="ConsPlusNormal"/>
        <w:jc w:val="both"/>
      </w:pPr>
      <w:r>
        <w:t xml:space="preserve">(в ред. Постановлений Правительства Омской области от 27.06.2018 </w:t>
      </w:r>
      <w:hyperlink r:id="rId57" w:history="1">
        <w:r>
          <w:rPr>
            <w:color w:val="0000FF"/>
          </w:rPr>
          <w:t>N 175-п</w:t>
        </w:r>
      </w:hyperlink>
      <w:r>
        <w:t xml:space="preserve">, от 27.02.2019 </w:t>
      </w:r>
      <w:hyperlink r:id="rId58" w:history="1">
        <w:r>
          <w:rPr>
            <w:color w:val="0000FF"/>
          </w:rPr>
          <w:t>N 51-п</w:t>
        </w:r>
      </w:hyperlink>
      <w:r>
        <w:t>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25. При </w:t>
      </w:r>
      <w:proofErr w:type="spellStart"/>
      <w:r>
        <w:t>недостижении</w:t>
      </w:r>
      <w:proofErr w:type="spellEnd"/>
      <w:r>
        <w:t xml:space="preserve"> значений показателей (индикаторов) результативности использования субсидии размер субсидии, подлежащий возврату в областной бюджет, рассчитывается по формуле: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 / </w:t>
      </w:r>
      <w:proofErr w:type="spellStart"/>
      <w:r>
        <w:t>n</w:t>
      </w:r>
      <w:proofErr w:type="spellEnd"/>
      <w:r>
        <w:t>, где: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- размер субсидии, подлежащий возврату в областной бюджет получателем субсидии;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некоммерческой организации;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показателей (индикаторов)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субсидии, имеет положительное значение;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показателей (индикаторов) результативности использования субсидии;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4E0591" w:rsidRDefault="004E0591">
      <w:pPr>
        <w:pStyle w:val="ConsPlusNormal"/>
        <w:jc w:val="both"/>
      </w:pPr>
    </w:p>
    <w:p w:rsidR="004E0591" w:rsidRPr="004E0591" w:rsidRDefault="004E0591">
      <w:pPr>
        <w:pStyle w:val="ConsPlusNormal"/>
        <w:ind w:firstLine="540"/>
        <w:jc w:val="both"/>
        <w:rPr>
          <w:lang w:val="en-US"/>
        </w:rPr>
      </w:pPr>
      <w:r w:rsidRPr="004E0591">
        <w:rPr>
          <w:lang w:val="en-US"/>
        </w:rPr>
        <w:t>k = SUM D</w:t>
      </w:r>
      <w:r w:rsidRPr="004E0591">
        <w:rPr>
          <w:vertAlign w:val="subscript"/>
          <w:lang w:val="en-US"/>
        </w:rPr>
        <w:t>i</w:t>
      </w:r>
      <w:r w:rsidRPr="004E0591">
        <w:rPr>
          <w:lang w:val="en-US"/>
        </w:rPr>
        <w:t xml:space="preserve"> / m, </w:t>
      </w:r>
      <w:r>
        <w:t>где</w:t>
      </w:r>
      <w:r w:rsidRPr="004E0591">
        <w:rPr>
          <w:lang w:val="en-US"/>
        </w:rPr>
        <w:t>:</w:t>
      </w:r>
    </w:p>
    <w:p w:rsidR="004E0591" w:rsidRPr="004E0591" w:rsidRDefault="004E0591">
      <w:pPr>
        <w:pStyle w:val="ConsPlusNormal"/>
        <w:jc w:val="both"/>
        <w:rPr>
          <w:lang w:val="en-US"/>
        </w:rPr>
      </w:pPr>
    </w:p>
    <w:p w:rsidR="004E0591" w:rsidRDefault="004E0591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субсидии.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27.06.2018 N 175-п)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27.06.2018 N 175-п.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lastRenderedPageBreak/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субсидии, определяется: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1) для показателей (индикаторов)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,</w:t>
      </w:r>
      <w:r>
        <w:t xml:space="preserve"> где: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показателя (индикатора) результативности использования субсидии на отчетную дату;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показателя (индикатора) результативности использования субсидии;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>2) для показателей (индикаторов) результативности использования субсидии, по которым большее значение фактически достигнутого значения показателя отражает меньшую эффективность использования субсидии, - по формуле: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>.</w:t>
      </w:r>
    </w:p>
    <w:p w:rsidR="004E0591" w:rsidRDefault="004E059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27.06.2018 N 175-п)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r>
        <w:t xml:space="preserve">Абзацы двадцатый - двадцать первый исключены.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27.06.2018 N 175-п.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При возникновении случаев возврата остатков субсидий, не использованных в отчетном финансовом году (далее - остатки субсидий), предусмотренных соглашением, Министерство в течение 3 рабочих дней со дня их обнаружения, но не позднее 1 февраля текущего финансового года, направляет получателю субсидии уведомление о возврате остатков субсидий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</w:t>
      </w:r>
      <w:proofErr w:type="gramEnd"/>
      <w:r>
        <w:t xml:space="preserve"> на бумажном носителе (по выбору получателя субсидии).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27. Возврат остатков субсидий в областной бюджет осуществляется получателем субсидии в течение 30 календарных дней со дня получения уведомления о возврате остатков субсидий.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28. При одновременном наличии оснований возврата субсидии получателем субсидии в связи с нарушением условий предоставления субсидий, установленных </w:t>
      </w:r>
      <w:hyperlink w:anchor="P18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94" w:history="1">
        <w:r>
          <w:rPr>
            <w:color w:val="0000FF"/>
          </w:rPr>
          <w:t>5 пункта 19</w:t>
        </w:r>
      </w:hyperlink>
      <w:r>
        <w:t xml:space="preserve"> настоящего Порядка, а также в случае наличия остатков субсидий размер субсидии, подлежащий возврату в областной бюджет, рассчитывается по формуле: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r w:rsidRPr="00D25F7B">
        <w:rPr>
          <w:position w:val="-32"/>
        </w:rPr>
        <w:pict>
          <v:shape id="_x0000_i1025" style="width:243.75pt;height:43.5pt" coordsize="" o:spt="100" adj="0,,0" path="" filled="f" stroked="f">
            <v:stroke joinstyle="miter"/>
            <v:imagedata r:id="rId63" o:title="base_23700_138447_32768"/>
            <v:formulas/>
            <v:path o:connecttype="segments"/>
          </v:shape>
        </w:pic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размер субсидии, подлежащий возврату в областной бюджет;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- размер субсидии, подлежащий возврату в областной бюджет получателем субсидии, нарушившим условие предоставления субсидий, установленное </w:t>
      </w:r>
      <w:hyperlink w:anchor="P194" w:history="1">
        <w:r>
          <w:rPr>
            <w:color w:val="0000FF"/>
          </w:rPr>
          <w:t>подпунктом 5 пункта 19</w:t>
        </w:r>
      </w:hyperlink>
      <w:r>
        <w:t xml:space="preserve"> настоящего Порядка;</w:t>
      </w:r>
    </w:p>
    <w:p w:rsidR="004E0591" w:rsidRDefault="004E0591">
      <w:pPr>
        <w:pStyle w:val="ConsPlusNormal"/>
        <w:spacing w:before="220"/>
        <w:ind w:firstLine="540"/>
        <w:jc w:val="both"/>
      </w:pPr>
      <w:r w:rsidRPr="00D25F7B">
        <w:rPr>
          <w:position w:val="-11"/>
        </w:rPr>
        <w:pict>
          <v:shape id="_x0000_i1026" style="width:116.25pt;height:22.5pt" coordsize="" o:spt="100" adj="0,,0" path="" filled="f" stroked="f">
            <v:stroke joinstyle="miter"/>
            <v:imagedata r:id="rId64" o:title="base_23700_138447_32769"/>
            <v:formulas/>
            <v:path o:connecttype="segments"/>
          </v:shape>
        </w:pict>
      </w:r>
      <w:r>
        <w:t xml:space="preserve"> - размер субсидии, подлежащий возврату в областной бюджет получателем субсидии, нарушившим условие предоставления субсидии, установленное </w:t>
      </w:r>
      <w:hyperlink w:anchor="P189" w:history="1">
        <w:r>
          <w:rPr>
            <w:color w:val="0000FF"/>
          </w:rPr>
          <w:t>подпунктом 1 пункта 19</w:t>
        </w:r>
      </w:hyperlink>
      <w:r>
        <w:t xml:space="preserve"> настоящего Порядка;</w:t>
      </w:r>
    </w:p>
    <w:p w:rsidR="004E0591" w:rsidRDefault="004E0591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V</w:t>
      </w:r>
      <w:proofErr w:type="gramEnd"/>
      <w:r>
        <w:rPr>
          <w:vertAlign w:val="subscript"/>
        </w:rPr>
        <w:t>остатка</w:t>
      </w:r>
      <w:proofErr w:type="spellEnd"/>
      <w:r>
        <w:rPr>
          <w:vertAlign w:val="subscript"/>
        </w:rPr>
        <w:t xml:space="preserve"> субсидии</w:t>
      </w:r>
      <w:r>
        <w:t xml:space="preserve"> - размер субсидии, подлежащий возврату в областной бюджет получателем субсидии при возникновении случаев возврата остатков субсидии, предусмотренных соглашением.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29. В случае использования субсидий на приобретение иностранной валюты в нарушение условия, предусмотренного </w:t>
      </w:r>
      <w:hyperlink w:anchor="P193" w:history="1">
        <w:r>
          <w:rPr>
            <w:color w:val="0000FF"/>
          </w:rPr>
          <w:t>подпунктом 4 пункта 19</w:t>
        </w:r>
      </w:hyperlink>
      <w:r>
        <w:t xml:space="preserve"> настоящего Порядка, субсидии подлежат возврату в областной бюджет в сумме, использованной на приобретение иностранной валюты.</w:t>
      </w:r>
    </w:p>
    <w:p w:rsidR="004E0591" w:rsidRDefault="004E0591">
      <w:pPr>
        <w:pStyle w:val="ConsPlusNormal"/>
        <w:spacing w:before="220"/>
        <w:ind w:firstLine="540"/>
        <w:jc w:val="both"/>
      </w:pPr>
      <w:bookmarkStart w:id="16" w:name="P262"/>
      <w:bookmarkEnd w:id="16"/>
      <w:r>
        <w:t>30. Субсидия подлежит возврату в областной бюджет в течение 30 календарных дней со дня получения уведомления о возврате субсидии.</w:t>
      </w:r>
    </w:p>
    <w:p w:rsidR="004E0591" w:rsidRDefault="004E0591">
      <w:pPr>
        <w:pStyle w:val="ConsPlusNormal"/>
        <w:spacing w:before="220"/>
        <w:ind w:firstLine="540"/>
        <w:jc w:val="both"/>
      </w:pPr>
      <w:r>
        <w:t xml:space="preserve">31. В случае если субсидии (остатки субсидий) не возвращены в областной бюджет в установленный </w:t>
      </w:r>
      <w:hyperlink w:anchor="P252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262" w:history="1">
        <w:r>
          <w:rPr>
            <w:color w:val="0000FF"/>
          </w:rPr>
          <w:t>30</w:t>
        </w:r>
      </w:hyperlink>
      <w:r>
        <w:t xml:space="preserve"> настоящего Порядка срок, Министерство в течение 30 рабочих дней со дня истечения соответствующего срока обращается за взысканием соответствующих денежных сре</w:t>
      </w:r>
      <w:proofErr w:type="gramStart"/>
      <w:r>
        <w:t>дств в п</w:t>
      </w:r>
      <w:proofErr w:type="gramEnd"/>
      <w:r>
        <w:t>орядке, установленном федеральным законодательством.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jc w:val="center"/>
      </w:pPr>
      <w:r>
        <w:t>_______________</w:t>
      </w: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jc w:val="both"/>
      </w:pPr>
    </w:p>
    <w:p w:rsidR="004E0591" w:rsidRDefault="004E0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122" w:rsidRDefault="00150122"/>
    <w:sectPr w:rsidR="00150122" w:rsidSect="00D5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91"/>
    <w:rsid w:val="00150122"/>
    <w:rsid w:val="004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5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7DCEC6883C35DD2E18F3E55C54B999318EB0EB5B88C1370BA30BD1527442ADB3F9ECDFF9CACE1FAF8EBD5458F6CAC884E0BDB272C9D977896C48125AY0E" TargetMode="External"/><Relationship Id="rId18" Type="http://schemas.openxmlformats.org/officeDocument/2006/relationships/hyperlink" Target="consultantplus://offline/ref=6F7DCEC6883C35DD2E18F3E55C54B999318EB0EB5B8ACE3101A50BD1527442ADB3F9ECDFF9CACE1FAF8EBD5459F6CAC884E0BDB272C9D977896C48125AY0E" TargetMode="External"/><Relationship Id="rId26" Type="http://schemas.openxmlformats.org/officeDocument/2006/relationships/hyperlink" Target="consultantplus://offline/ref=6F7DCEC6883C35DD2E18F3E55C54B999318EB0EB5B8AC2310AA30BD1527442ADB3F9ECDFF9CACE1FAF8EBD5459F6CAC884E0BDB272C9D977896C48125AY0E" TargetMode="External"/><Relationship Id="rId39" Type="http://schemas.openxmlformats.org/officeDocument/2006/relationships/hyperlink" Target="consultantplus://offline/ref=6F7DCEC6883C35DD2E18F3E55C54B999318EB0EB5B8BCF3708A00BD1527442ADB3F9ECDFF9CACE1FAF8EBD555FF6CAC884E0BDB272C9D977896C48125AY0E" TargetMode="External"/><Relationship Id="rId21" Type="http://schemas.openxmlformats.org/officeDocument/2006/relationships/hyperlink" Target="consultantplus://offline/ref=6F7DCEC6883C35DD2E18EDE84A38E6903A87ECE35388CC6554F20D860D2444F8F3B9EA8ABA8CCA17AC85E90519A8939BC2ABB0B56ED5D97359YEE" TargetMode="External"/><Relationship Id="rId34" Type="http://schemas.openxmlformats.org/officeDocument/2006/relationships/hyperlink" Target="consultantplus://offline/ref=6F7DCEC6883C35DD2E18F3E55C54B999318EB0EB5B8BCF3708A00BD1527442ADB3F9ECDFF9CACE1FAF8EBD545BF6CAC884E0BDB272C9D977896C48125AY0E" TargetMode="External"/><Relationship Id="rId42" Type="http://schemas.openxmlformats.org/officeDocument/2006/relationships/hyperlink" Target="consultantplus://offline/ref=6F7DCEC6883C35DD2E18F3E55C54B999318EB0EB5B8BCF3708A00BD1527442ADB3F9ECDFF9CACE1FAF8EBD565BF6CAC884E0BDB272C9D977896C48125AY0E" TargetMode="External"/><Relationship Id="rId47" Type="http://schemas.openxmlformats.org/officeDocument/2006/relationships/hyperlink" Target="consultantplus://offline/ref=6F7DCEC6883C35DD2E18F3E55C54B999318EB0EB5B8BC7360CA70BD1527442ADB3F9ECDFF9CACE1FAF8EBD545AF6CAC884E0BDB272C9D977896C48125AY0E" TargetMode="External"/><Relationship Id="rId50" Type="http://schemas.openxmlformats.org/officeDocument/2006/relationships/hyperlink" Target="consultantplus://offline/ref=6F7DCEC6883C35DD2E18F3E55C54B999318EB0EB5B8BCF3708A00BD1527442ADB3F9ECDFF9CACE1FAF8EBD575FF6CAC884E0BDB272C9D977896C48125AY0E" TargetMode="External"/><Relationship Id="rId55" Type="http://schemas.openxmlformats.org/officeDocument/2006/relationships/hyperlink" Target="consultantplus://offline/ref=6F7DCEC6883C35DD2E18F3E55C54B999318EB0EB5B8BCF3708A00BD1527442ADB3F9ECDFF9CACE1FAF8EBD5755F6CAC884E0BDB272C9D977896C48125AY0E" TargetMode="External"/><Relationship Id="rId63" Type="http://schemas.openxmlformats.org/officeDocument/2006/relationships/image" Target="media/image1.wmf"/><Relationship Id="rId7" Type="http://schemas.openxmlformats.org/officeDocument/2006/relationships/hyperlink" Target="consultantplus://offline/ref=6F7DCEC6883C35DD2E18F3E55C54B999318EB0EB5388C03701AD56DB5A2D4EAFB4F6B3C8FE83C21EAF8EB85756A9CFDD95B8B2B26ED7DC6C956E4951Y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DCEC6883C35DD2E18F3E55C54B999318EB0EB5B8AC2310AA30BD1527442ADB3F9ECDFF9CACE1FAF8EBD5459F6CAC884E0BDB272C9D977896C48125AY0E" TargetMode="External"/><Relationship Id="rId20" Type="http://schemas.openxmlformats.org/officeDocument/2006/relationships/hyperlink" Target="consultantplus://offline/ref=6F7DCEC6883C35DD2E18F3E55C54B999318EB0EB5B8BCF3708A00BD1527442ADB3F9ECDFF9CACE1FAF8EBD5459F6CAC884E0BDB272C9D977896C48125AY0E" TargetMode="External"/><Relationship Id="rId29" Type="http://schemas.openxmlformats.org/officeDocument/2006/relationships/hyperlink" Target="consultantplus://offline/ref=6F7DCEC6883C35DD2E18F3E55C54B999318EB0EB5B8BC7360CA70BD1527442ADB3F9ECDFF9CACE1FAF8EBD5459F6CAC884E0BDB272C9D977896C48125AY0E" TargetMode="External"/><Relationship Id="rId41" Type="http://schemas.openxmlformats.org/officeDocument/2006/relationships/hyperlink" Target="consultantplus://offline/ref=6F7DCEC6883C35DD2E18F3E55C54B999318EB0EB5B8BCF3708A00BD1527442ADB3F9ECDFF9CACE1FAF8EBD5659F6CAC884E0BDB272C9D977896C48125AY0E" TargetMode="External"/><Relationship Id="rId54" Type="http://schemas.openxmlformats.org/officeDocument/2006/relationships/hyperlink" Target="consultantplus://offline/ref=6F7DCEC6883C35DD2E18F3E55C54B999318EB0EB5B8BCF3708A00BD1527442ADB3F9ECDFF9CACE1FAF8EBD575BF6CAC884E0BDB272C9D977896C48125AY0E" TargetMode="External"/><Relationship Id="rId62" Type="http://schemas.openxmlformats.org/officeDocument/2006/relationships/hyperlink" Target="consultantplus://offline/ref=6F7DCEC6883C35DD2E18F3E55C54B999318EB0EB5B8BC7360CA70BD1527442ADB3F9ECDFF9CACE1FAF8EBD555FF6CAC884E0BDB272C9D977896C48125AY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DCEC6883C35DD2E18F3E55C54B999318EB0EB5D81C7330BAD56DB5A2D4EAFB4F6B3C8FE83C21EAF8EBC5456A9CFDD95B8B2B26ED7DC6C956E4951YAE" TargetMode="External"/><Relationship Id="rId11" Type="http://schemas.openxmlformats.org/officeDocument/2006/relationships/hyperlink" Target="consultantplus://offline/ref=6F7DCEC6883C35DD2E18F3E55C54B999318EB0EB538FC53309AD56DB5A2D4EAFB4F6B3C8FE83C21EAF8EBD5056A9CFDD95B8B2B26ED7DC6C956E4951YAE" TargetMode="External"/><Relationship Id="rId24" Type="http://schemas.openxmlformats.org/officeDocument/2006/relationships/hyperlink" Target="consultantplus://offline/ref=6F7DCEC6883C35DD2E18F3E55C54B999318EB0EB538AC23408AD56DB5A2D4EAFB4F6B3C8FE83C21EAF8EBD5256A9CFDD95B8B2B26ED7DC6C956E4951YAE" TargetMode="External"/><Relationship Id="rId32" Type="http://schemas.openxmlformats.org/officeDocument/2006/relationships/hyperlink" Target="consultantplus://offline/ref=6F7DCEC6883C35DD2E18F3E55C54B999318EB0EB5B8BCF3708A00BD1527442ADB3F9ECDFF9CACE1FAF8EBD5458F6CAC884E0BDB272C9D977896C48125AY0E" TargetMode="External"/><Relationship Id="rId37" Type="http://schemas.openxmlformats.org/officeDocument/2006/relationships/hyperlink" Target="consultantplus://offline/ref=6F7DCEC6883C35DD2E18F3E55C54B999318EB0EB5B8BCF3708A00BD1527442ADB3F9ECDFF9CACE1FAF8EBD5454F6CAC884E0BDB272C9D977896C48125AY0E" TargetMode="External"/><Relationship Id="rId40" Type="http://schemas.openxmlformats.org/officeDocument/2006/relationships/hyperlink" Target="consultantplus://offline/ref=6F7DCEC6883C35DD2E18F3E55C54B999318EB0EB5B8BCF3708A00BD1527442ADB3F9ECDFF9CACE1FAF8EBD565EF6CAC884E0BDB272C9D977896C48125AY0E" TargetMode="External"/><Relationship Id="rId45" Type="http://schemas.openxmlformats.org/officeDocument/2006/relationships/hyperlink" Target="consultantplus://offline/ref=6F7DCEC6883C35DD2E18F3E55C54B999318EB0EB5B8BCF3708A00BD1527442ADB3F9ECDFF9CACE1FAF8EBD5655F6CAC884E0BDB272C9D977896C48125AY0E" TargetMode="External"/><Relationship Id="rId53" Type="http://schemas.openxmlformats.org/officeDocument/2006/relationships/hyperlink" Target="consultantplus://offline/ref=6F7DCEC6883C35DD2E18F3E55C54B999318EB0EB5B8BCF3708A00BD1527442ADB3F9ECDFF9CACE1FAF8EBD5758F6CAC884E0BDB272C9D977896C48125AY0E" TargetMode="External"/><Relationship Id="rId58" Type="http://schemas.openxmlformats.org/officeDocument/2006/relationships/hyperlink" Target="consultantplus://offline/ref=6F7DCEC6883C35DD2E18F3E55C54B999318EB0EB5B8BCF3708A00BD1527442ADB3F9ECDFF9CACE1FAF8EBD5754F6CAC884E0BDB272C9D977896C48125AY0E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6F7DCEC6883C35DD2E18F3E55C54B999318EB0EB5B89C13501A30BD1527442ADB3F9ECDFF9CACE1FAF8EBD505EF6CAC884E0BDB272C9D977896C48125AY0E" TargetMode="External"/><Relationship Id="rId15" Type="http://schemas.openxmlformats.org/officeDocument/2006/relationships/hyperlink" Target="consultantplus://offline/ref=6F7DCEC6883C35DD2E18F3E55C54B999318EB0EB5B89C03200A10BD1527442ADB3F9ECDFF9CACE1FAF8EBD5459F6CAC884E0BDB272C9D977896C48125AY0E" TargetMode="External"/><Relationship Id="rId23" Type="http://schemas.openxmlformats.org/officeDocument/2006/relationships/hyperlink" Target="consultantplus://offline/ref=6F7DCEC6883C35DD2E18F3E55C54B999318EB0EB5B8BCE3B0EA10BD1527442ADB3F9ECDFF9CACE1FAF8EBD5454F6CAC884E0BDB272C9D977896C48125AY0E" TargetMode="External"/><Relationship Id="rId28" Type="http://schemas.openxmlformats.org/officeDocument/2006/relationships/hyperlink" Target="consultantplus://offline/ref=6F7DCEC6883C35DD2E18F3E55C54B999318EB0EB5B8ACE3101A50BD1527442ADB3F9ECDFF9CACE1FAF8EBD5459F6CAC884E0BDB272C9D977896C48125AY0E" TargetMode="External"/><Relationship Id="rId36" Type="http://schemas.openxmlformats.org/officeDocument/2006/relationships/hyperlink" Target="consultantplus://offline/ref=6F7DCEC6883C35DD2E18F3E55C54B999318EB0EB5B8BCF3708A00BD1527442ADB3F9ECDFF9CACE1FAF8EBD5455F6CAC884E0BDB272C9D977896C48125AY0E" TargetMode="External"/><Relationship Id="rId49" Type="http://schemas.openxmlformats.org/officeDocument/2006/relationships/hyperlink" Target="consultantplus://offline/ref=6F7DCEC6883C35DD2E18F3E55C54B999318EB0EB5B8BCF3708A00BD1527442ADB3F9ECDFF9CACE1FAF8EBD575CF6CAC884E0BDB272C9D977896C48125AY0E" TargetMode="External"/><Relationship Id="rId57" Type="http://schemas.openxmlformats.org/officeDocument/2006/relationships/hyperlink" Target="consultantplus://offline/ref=6F7DCEC6883C35DD2E18F3E55C54B999318EB0EB5B8BC7360CA70BD1527442ADB3F9ECDFF9CACE1FAF8EBD5454F6CAC884E0BDB272C9D977896C48125AY0E" TargetMode="External"/><Relationship Id="rId61" Type="http://schemas.openxmlformats.org/officeDocument/2006/relationships/hyperlink" Target="consultantplus://offline/ref=6F7DCEC6883C35DD2E18F3E55C54B999318EB0EB5B8BC7360CA70BD1527442ADB3F9ECDFF9CACE1FAF8EBD555EF6CAC884E0BDB272C9D977896C48125AY0E" TargetMode="External"/><Relationship Id="rId10" Type="http://schemas.openxmlformats.org/officeDocument/2006/relationships/hyperlink" Target="consultantplus://offline/ref=6F7DCEC6883C35DD2E18F3E55C54B999318EB0EB538CC53501AD56DB5A2D4EAFB4F6B3C8FE83C21EAF8EBF5C56A9CFDD95B8B2B26ED7DC6C956E4951YAE" TargetMode="External"/><Relationship Id="rId19" Type="http://schemas.openxmlformats.org/officeDocument/2006/relationships/hyperlink" Target="consultantplus://offline/ref=6F7DCEC6883C35DD2E18F3E55C54B999318EB0EB5B8BC7360CA70BD1527442ADB3F9ECDFF9CACE1FAF8EBD5459F6CAC884E0BDB272C9D977896C48125AY0E" TargetMode="External"/><Relationship Id="rId31" Type="http://schemas.openxmlformats.org/officeDocument/2006/relationships/hyperlink" Target="consultantplus://offline/ref=6F7DCEC6883C35DD2E18EDE84A38E6903A85EEEE5E8ECC6554F20D860D2444F8E1B9B286B88CDD1EAA90BF545C5FY4E" TargetMode="External"/><Relationship Id="rId44" Type="http://schemas.openxmlformats.org/officeDocument/2006/relationships/hyperlink" Target="consultantplus://offline/ref=6F7DCEC6883C35DD2E18F3E55C54B999318EB0EB5B8BCF3708A00BD1527442ADB3F9ECDFF9CACE1FAF8EBD565AF6CAC884E0BDB272C9D977896C48125AY0E" TargetMode="External"/><Relationship Id="rId52" Type="http://schemas.openxmlformats.org/officeDocument/2006/relationships/hyperlink" Target="consultantplus://offline/ref=6F7DCEC6883C35DD2E18F3E55C54B999318EB0EB5B8BC7360CA70BD1527442ADB3F9ECDFF9CACE1FAF8EBD5455F6CAC884E0BDB272C9D977896C48125AY0E" TargetMode="External"/><Relationship Id="rId60" Type="http://schemas.openxmlformats.org/officeDocument/2006/relationships/hyperlink" Target="consultantplus://offline/ref=6F7DCEC6883C35DD2E18F3E55C54B999318EB0EB5B8BC7360CA70BD1527442ADB3F9ECDFF9CACE1FAF8EBD555FF6CAC884E0BDB272C9D977896C48125AY0E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7DCEC6883C35DD2E18F3E55C54B999318EB0EB538AC23408AD56DB5A2D4EAFB4F6B3C8FE83C21EAF8EBD5056A9CFDD95B8B2B26ED7DC6C956E4951YAE" TargetMode="External"/><Relationship Id="rId14" Type="http://schemas.openxmlformats.org/officeDocument/2006/relationships/hyperlink" Target="consultantplus://offline/ref=6F7DCEC6883C35DD2E18F3E55C54B999318EB0EB5B89C73001A20BD1527442ADB3F9ECDFF9CACE1FAF8EBD555FF6CAC884E0BDB272C9D977896C48125AY0E" TargetMode="External"/><Relationship Id="rId22" Type="http://schemas.openxmlformats.org/officeDocument/2006/relationships/hyperlink" Target="consultantplus://offline/ref=6F7DCEC6883C35DD2E18EDE84A38E6903A85EEEE5E8DCC6554F20D860D2444F8F3B9EA8ABF8CC84AFECAE8595FFF8099C5ABB2B0715DYEE" TargetMode="External"/><Relationship Id="rId27" Type="http://schemas.openxmlformats.org/officeDocument/2006/relationships/hyperlink" Target="consultantplus://offline/ref=6F7DCEC6883C35DD2E18F3E55C54B999318EB0EB5B8ACF370AA70BD1527442ADB3F9ECDFF9CACE1FAF8EBD5455F6CAC884E0BDB272C9D977896C48125AY0E" TargetMode="External"/><Relationship Id="rId30" Type="http://schemas.openxmlformats.org/officeDocument/2006/relationships/hyperlink" Target="consultantplus://offline/ref=6F7DCEC6883C35DD2E18F3E55C54B999318EB0EB5B8BCF3708A00BD1527442ADB3F9ECDFF9CACE1FAF8EBD5459F6CAC884E0BDB272C9D977896C48125AY0E" TargetMode="External"/><Relationship Id="rId35" Type="http://schemas.openxmlformats.org/officeDocument/2006/relationships/hyperlink" Target="consultantplus://offline/ref=6F7DCEC6883C35DD2E18F3E55C54B999318EB0EB5B8ACF370AA70BD1527442ADB3F9ECDFF9CACE1FAF8EBD5455F6CAC884E0BDB272C9D977896C48125AY0E" TargetMode="External"/><Relationship Id="rId43" Type="http://schemas.openxmlformats.org/officeDocument/2006/relationships/hyperlink" Target="consultantplus://offline/ref=6F7DCEC6883C35DD2E18F3E55C54B999318EB0EB5B8BC7360CA70BD1527442ADB3F9ECDFF9CACE1FAF8EBD5458F6CAC884E0BDB272C9D977896C48125AY0E" TargetMode="External"/><Relationship Id="rId48" Type="http://schemas.openxmlformats.org/officeDocument/2006/relationships/hyperlink" Target="consultantplus://offline/ref=6F7DCEC6883C35DD2E18EDE84A38E6903A87ECE35388CC6554F20D860D2444F8F3B9EA8ABA8DC519A885E90519A8939BC2ABB0B56ED5D97359YEE" TargetMode="External"/><Relationship Id="rId56" Type="http://schemas.openxmlformats.org/officeDocument/2006/relationships/hyperlink" Target="consultantplus://offline/ref=6F7DCEC6883C35DD2E18F3E55C54B999318EB0EB5B8BCF3708A00BD1527442ADB3F9ECDFF9CACE1FAF8EBD5754F6CAC884E0BDB272C9D977896C48125AY0E" TargetMode="External"/><Relationship Id="rId64" Type="http://schemas.openxmlformats.org/officeDocument/2006/relationships/image" Target="media/image2.wmf"/><Relationship Id="rId8" Type="http://schemas.openxmlformats.org/officeDocument/2006/relationships/hyperlink" Target="consultantplus://offline/ref=6F7DCEC6883C35DD2E18F3E55C54B999318EB0EB5388CE3609AD56DB5A2D4EAFB4F6B3C8FE83C21EAF8EBD5056A9CFDD95B8B2B26ED7DC6C956E4951YAE" TargetMode="External"/><Relationship Id="rId51" Type="http://schemas.openxmlformats.org/officeDocument/2006/relationships/hyperlink" Target="consultantplus://offline/ref=6F7DCEC6883C35DD2E18F3E55C54B999318EB0EB5B8BCF3708A00BD1527442ADB3F9ECDFF9CACE1FAF8EBD575EF6CAC884E0BDB272C9D977896C48125AY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7DCEC6883C35DD2E18F3E55C54B999318EB0EB5381C1350FAD56DB5A2D4EAFB4F6B3C8FE83C21EAF8EBD5056A9CFDD95B8B2B26ED7DC6C956E4951YAE" TargetMode="External"/><Relationship Id="rId17" Type="http://schemas.openxmlformats.org/officeDocument/2006/relationships/hyperlink" Target="consultantplus://offline/ref=6F7DCEC6883C35DD2E18F3E55C54B999318EB0EB5B8ACF370AA70BD1527442ADB3F9ECDFF9CACE1FAF8EBD5455F6CAC884E0BDB272C9D977896C48125AY0E" TargetMode="External"/><Relationship Id="rId25" Type="http://schemas.openxmlformats.org/officeDocument/2006/relationships/hyperlink" Target="consultantplus://offline/ref=6F7DCEC6883C35DD2E18F3E55C54B999318EB0EB538AC23408AD56DB5A2D4EAFB4F6B3C8FE83C21EAF8EBD5156A9CFDD95B8B2B26ED7DC6C956E4951YAE" TargetMode="External"/><Relationship Id="rId33" Type="http://schemas.openxmlformats.org/officeDocument/2006/relationships/hyperlink" Target="consultantplus://offline/ref=6F7DCEC6883C35DD2E18F3E55C54B999318EB0EB5B8ACE3101A50BD1527442ADB3F9ECDFF9CACE1FAF8EBD545AF6CAC884E0BDB272C9D977896C48125AY0E" TargetMode="External"/><Relationship Id="rId38" Type="http://schemas.openxmlformats.org/officeDocument/2006/relationships/hyperlink" Target="consultantplus://offline/ref=6F7DCEC6883C35DD2E18F3E55C54B999318EB0EB5B8BCF3708A00BD1527442ADB3F9ECDFF9CACE1FAF8EBD555CF6CAC884E0BDB272C9D977896C48125AY0E" TargetMode="External"/><Relationship Id="rId46" Type="http://schemas.openxmlformats.org/officeDocument/2006/relationships/hyperlink" Target="consultantplus://offline/ref=6F7DCEC6883C35DD2E18EDE84A38E6903A87ECE35388CC6554F20D860D2444F8F3B9EA8ABA8DC519A885E90519A8939BC2ABB0B56ED5D97359YEE" TargetMode="External"/><Relationship Id="rId59" Type="http://schemas.openxmlformats.org/officeDocument/2006/relationships/hyperlink" Target="consultantplus://offline/ref=6F7DCEC6883C35DD2E18F3E55C54B999318EB0EB5B8BC7360CA70BD1527442ADB3F9ECDFF9CACE1FAF8EBD555CF6CAC884E0BDB272C9D977896C48125AY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5876</Words>
  <Characters>33494</Characters>
  <Application>Microsoft Office Word</Application>
  <DocSecurity>0</DocSecurity>
  <Lines>279</Lines>
  <Paragraphs>78</Paragraphs>
  <ScaleCrop>false</ScaleCrop>
  <Company/>
  <LinksUpToDate>false</LinksUpToDate>
  <CharactersWithSpaces>39292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Наталья Сергеевна</dc:creator>
  <cp:lastModifiedBy>Овчаренко Наталья Сергеевна</cp:lastModifiedBy>
  <cp:revision>1</cp:revision>
  <dcterms:created xsi:type="dcterms:W3CDTF">2019-05-22T04:24:00Z</dcterms:created>
  <dcterms:modified xsi:type="dcterms:W3CDTF">2019-05-22T04:25:00Z</dcterms:modified>
</cp:coreProperties>
</file>