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" strokecolor="#8db3e2 [1311]" strokeweight="2.25pt">
                  <v:textbox style="mso-next-textbox:#_x0000_s1027">
                    <w:txbxContent>
                      <w:p w:rsidR="00C60948" w:rsidRPr="00C60948" w:rsidRDefault="00C60948" w:rsidP="00C60948">
                        <w:pPr>
                          <w:widowControl w:val="0"/>
                          <w:ind w:firstLine="56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60948">
                          <w:rPr>
                            <w:i/>
                            <w:iCs/>
                            <w:sz w:val="18"/>
                            <w:szCs w:val="18"/>
                          </w:rPr>
                          <w:t>государственное обеспечение, выезд за пределы Омской области, смерть ребенка и др.)</w:t>
                        </w:r>
                        <w:r w:rsidRPr="00C60948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C60948" w:rsidRPr="00C60948" w:rsidRDefault="00C60948" w:rsidP="00C60948">
                        <w:pPr>
                          <w:ind w:firstLine="56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60948">
                          <w:rPr>
                            <w:sz w:val="18"/>
                            <w:szCs w:val="18"/>
                          </w:rPr>
                          <w:t xml:space="preserve">- смерть получателя, а также признание его в установленном порядке умершим или безвестно отсутствующим. </w:t>
                        </w:r>
                      </w:p>
                      <w:p w:rsidR="00C60948" w:rsidRPr="00C60948" w:rsidRDefault="00C60948" w:rsidP="00C60948">
                        <w:pPr>
                          <w:ind w:firstLine="561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2C60C4" w:rsidRPr="00C60948" w:rsidRDefault="00C60948" w:rsidP="00C60948">
                        <w:pPr>
                          <w:rPr>
                            <w:sz w:val="18"/>
                            <w:szCs w:val="18"/>
                          </w:rPr>
                        </w:pP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В случае утраты права </w:t>
                        </w:r>
                        <w:r w:rsidRPr="00C60948">
                          <w:rPr>
                            <w:sz w:val="18"/>
                            <w:szCs w:val="18"/>
                          </w:rPr>
                          <w:t xml:space="preserve">на ЕДВ </w:t>
                        </w: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получатель</w:t>
                        </w:r>
                        <w:r w:rsidRPr="00C6094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обязан сообщить </w:t>
                        </w:r>
                        <w:r w:rsidRPr="00C60948">
                          <w:rPr>
                            <w:sz w:val="18"/>
                            <w:szCs w:val="18"/>
                          </w:rPr>
                          <w:t xml:space="preserve">об этом в учреждение по месту жительства </w:t>
                        </w: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 течение 14</w:t>
                        </w: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/>
                          </w:rPr>
                          <w:t> </w:t>
                        </w:r>
                        <w:r w:rsidRPr="00C6094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календарных дней </w:t>
                        </w:r>
                        <w:r w:rsidRPr="00C60948">
                          <w:rPr>
                            <w:sz w:val="18"/>
                            <w:szCs w:val="18"/>
                          </w:rPr>
                          <w:t xml:space="preserve">со дня </w:t>
                        </w:r>
                        <w:r w:rsidRPr="00C60948">
                          <w:rPr>
                            <w:spacing w:val="-14"/>
                            <w:sz w:val="18"/>
                            <w:szCs w:val="18"/>
                          </w:rPr>
                          <w:t>наступления соответствующих обстоятельств.</w:t>
                        </w:r>
                      </w:p>
                    </w:txbxContent>
                  </v:textbox>
                </v:rect>
              </w:pict>
            </w:r>
            <w:r w:rsidRPr="00C675D8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Default="00C60948" w:rsidP="00C60948">
                        <w:pPr>
                          <w:pStyle w:val="2"/>
                          <w:jc w:val="center"/>
                          <w:rPr>
                            <w:sz w:val="14"/>
                          </w:rPr>
                        </w:pPr>
                      </w:p>
                      <w:p w:rsidR="00C60948" w:rsidRPr="00C60948" w:rsidRDefault="00C60948" w:rsidP="00C60948">
                        <w:pPr>
                          <w:pStyle w:val="2"/>
                          <w:jc w:val="center"/>
                          <w:rPr>
                            <w:sz w:val="18"/>
                          </w:rPr>
                        </w:pPr>
                        <w:r w:rsidRPr="00C60948">
                          <w:rPr>
                            <w:sz w:val="18"/>
                          </w:rPr>
                          <w:t>Мы ждем вас в приемное время:</w:t>
                        </w:r>
                      </w:p>
                      <w:p w:rsidR="00C60948" w:rsidRPr="00C60948" w:rsidRDefault="00C60948" w:rsidP="00C60948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</w:pPr>
                        <w:r w:rsidRPr="00C60948"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  <w:t>понедельник, вторник, среда, четверг</w:t>
                        </w: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C60948">
                          <w:rPr>
                            <w:b/>
                            <w:bCs/>
                            <w:i/>
                            <w:iCs/>
                            <w:sz w:val="22"/>
                            <w:szCs w:val="40"/>
                          </w:rPr>
                          <w:t>с 9-00 до 17-00 ч.</w:t>
                        </w:r>
                      </w:p>
                      <w:p w:rsidR="00C60948" w:rsidRPr="00C60948" w:rsidRDefault="00C60948" w:rsidP="00C60948">
                        <w:pPr>
                          <w:widowControl w:val="0"/>
                          <w:rPr>
                            <w:sz w:val="10"/>
                            <w:szCs w:val="19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b/>
                            <w:sz w:val="22"/>
                            <w:szCs w:val="36"/>
                          </w:rPr>
                        </w:pPr>
                        <w:r w:rsidRPr="00C60948">
                          <w:rPr>
                            <w:b/>
                            <w:sz w:val="22"/>
                            <w:szCs w:val="36"/>
                          </w:rPr>
                          <w:t>Ежемесячная денежная выплата семьям в связи с рождением третьего ребенка или последующих детей</w:t>
                        </w: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>
                        <w:pPr>
                          <w:rPr>
                            <w:sz w:val="16"/>
                          </w:rPr>
                        </w:pPr>
                      </w:p>
                      <w:p w:rsidR="00C60948" w:rsidRPr="00C60948" w:rsidRDefault="00C60948" w:rsidP="00C60948"/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644007 г. Омск,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ул. Яковлева, д. 6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Телефон справочно-консультационной службы</w:t>
                        </w:r>
                      </w:p>
                      <w:p w:rsidR="00C60948" w:rsidRPr="00C60948" w:rsidRDefault="00C60948" w:rsidP="00C60948">
                        <w:pPr>
                          <w:pStyle w:val="msoaddress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C60948">
                          <w:rPr>
                            <w:sz w:val="16"/>
                            <w:szCs w:val="16"/>
                          </w:rPr>
                          <w:t>374-009</w:t>
                        </w: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C675D8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3C1DEA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60948">
                          <w:rPr>
                            <w:b/>
                            <w:sz w:val="32"/>
                            <w:szCs w:val="32"/>
                          </w:rPr>
                          <w:t>Ежемесячная денежная выплата семьям в связи с рождением третьего ребенка или последующих детей</w:t>
                        </w:r>
                      </w:p>
                      <w:p w:rsidR="00C60948" w:rsidRPr="00651B8A" w:rsidRDefault="00C60948" w:rsidP="00C60948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FD6323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60948">
                          <w:rPr>
                            <w:sz w:val="22"/>
                            <w:szCs w:val="28"/>
                          </w:rPr>
                          <w:t>2014 год</w:t>
                        </w:r>
                      </w:p>
                      <w:p w:rsidR="002C60C4" w:rsidRPr="00417D67" w:rsidRDefault="002C60C4" w:rsidP="002C60C4"/>
                      <w:p w:rsidR="0095736D" w:rsidRPr="00417D67" w:rsidRDefault="0095736D" w:rsidP="002C60C4"/>
                      <w:p w:rsidR="002C60C4" w:rsidRPr="002C60C4" w:rsidRDefault="002C60C4" w:rsidP="002C60C4"/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C675D8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D43F1C" w:rsidRDefault="00D43F1C" w:rsidP="005F5ABB">
                  <w:pPr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5F5ABB" w:rsidRPr="005F5ABB" w:rsidRDefault="005F5ABB" w:rsidP="005F5ABB">
                  <w:pPr>
                    <w:numPr>
                      <w:ilvl w:val="0"/>
                      <w:numId w:val="1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 xml:space="preserve">Приказы и распоряжения руководителя организации о назначении ответственных лиц </w:t>
                  </w:r>
                  <w:proofErr w:type="gramStart"/>
                  <w:r w:rsidRPr="005F5ABB">
                    <w:rPr>
                      <w:sz w:val="18"/>
                      <w:szCs w:val="18"/>
                    </w:rPr>
                    <w:t>за</w:t>
                  </w:r>
                  <w:proofErr w:type="gramEnd"/>
                  <w:r w:rsidRPr="005F5ABB">
                    <w:rPr>
                      <w:sz w:val="18"/>
                      <w:szCs w:val="18"/>
                    </w:rPr>
                    <w:t xml:space="preserve">: </w:t>
                  </w:r>
                </w:p>
                <w:p w:rsidR="005F5ABB" w:rsidRPr="005F5ABB" w:rsidRDefault="005F5ABB" w:rsidP="005F5ABB">
                  <w:pPr>
                    <w:numPr>
                      <w:ilvl w:val="1"/>
                      <w:numId w:val="2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пожарную безопасность;</w:t>
                  </w:r>
                </w:p>
                <w:p w:rsidR="005F5ABB" w:rsidRPr="005F5ABB" w:rsidRDefault="005F5ABB" w:rsidP="005F5ABB">
                  <w:pPr>
                    <w:numPr>
                      <w:ilvl w:val="1"/>
                      <w:numId w:val="2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5F5ABB">
                    <w:rPr>
                      <w:sz w:val="18"/>
                      <w:szCs w:val="18"/>
                    </w:rPr>
                    <w:t>электробезопасность</w:t>
                  </w:r>
                  <w:proofErr w:type="spellEnd"/>
                  <w:r w:rsidRPr="005F5ABB">
                    <w:rPr>
                      <w:sz w:val="18"/>
                      <w:szCs w:val="18"/>
                    </w:rPr>
                    <w:t>;</w:t>
                  </w:r>
                </w:p>
                <w:p w:rsidR="005F5ABB" w:rsidRPr="005F5ABB" w:rsidRDefault="005F5ABB" w:rsidP="005F5ABB">
                  <w:pPr>
                    <w:numPr>
                      <w:ilvl w:val="1"/>
                      <w:numId w:val="2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 xml:space="preserve">производство работ повышенной опасности, лиц, уполномоченных на право выдачи наряда-допуска с приложением перечня мест производства и видов работ, где необходимо выполнять работы по наряду-допуску; </w:t>
                  </w:r>
                </w:p>
                <w:p w:rsidR="005F5ABB" w:rsidRPr="005F5ABB" w:rsidRDefault="005F5ABB" w:rsidP="005F5ABB">
                  <w:pPr>
                    <w:numPr>
                      <w:ilvl w:val="1"/>
                      <w:numId w:val="2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безопасное содержание и благоустройство дорог, проездов, переходов, территории предприятия;</w:t>
                  </w:r>
                </w:p>
                <w:p w:rsidR="005F5ABB" w:rsidRPr="005F5ABB" w:rsidRDefault="005F5ABB" w:rsidP="005F5ABB">
                  <w:pPr>
                    <w:numPr>
                      <w:ilvl w:val="1"/>
                      <w:numId w:val="2"/>
                    </w:numPr>
                    <w:tabs>
                      <w:tab w:val="clear" w:pos="312"/>
                      <w:tab w:val="num" w:pos="454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эксплуатацию транспорта.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Положение о совместном комитете (комиссии) по охране труда.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Приказ руководителя о назначении представителей администрации в совместный комитет (комиссию) по охране труда.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Протокол собрания трудового коллектива (профсоюзной организации) по выборам представителей в комитет по охране труда, уполномоченного по охране труда.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 xml:space="preserve">Положение о порядке проведения административно-общественного </w:t>
                  </w:r>
                  <w:proofErr w:type="gramStart"/>
                  <w:r w:rsidRPr="005F5ABB">
                    <w:rPr>
                      <w:sz w:val="18"/>
                      <w:szCs w:val="18"/>
                    </w:rPr>
                    <w:t>контроля за</w:t>
                  </w:r>
                  <w:proofErr w:type="gramEnd"/>
                  <w:r w:rsidRPr="005F5ABB">
                    <w:rPr>
                      <w:sz w:val="18"/>
                      <w:szCs w:val="18"/>
                    </w:rPr>
                    <w:t xml:space="preserve"> обеспечением безопасности труда.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Журнал административно-общественного контроля.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Удостоверения о проверки знаний по охране труда руководителя, его заместителей и членов комиссии по проверке знаний.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Программа обучения руководителей, специалистов, ИТР и рабочих по охране труда.</w:t>
                  </w:r>
                </w:p>
                <w:p w:rsidR="00446062" w:rsidRPr="005F5ABB" w:rsidRDefault="00446062" w:rsidP="005F5ABB">
                  <w:pPr>
                    <w:ind w:firstLine="284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C60948" w:rsidRPr="00C60948" w:rsidRDefault="00C60948" w:rsidP="00C60948">
                  <w:pPr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b/>
                      <w:bCs/>
                      <w:sz w:val="18"/>
                      <w:szCs w:val="18"/>
                    </w:rPr>
                    <w:t>У</w:t>
                  </w:r>
                  <w:r w:rsidRPr="00C60948">
                    <w:rPr>
                      <w:sz w:val="18"/>
                      <w:szCs w:val="18"/>
                    </w:rPr>
                    <w:t xml:space="preserve">казом Губернатора Омской области от 29 мая 2012 года № 55 </w:t>
                  </w:r>
                  <w:r w:rsidRPr="00C60948">
                    <w:rPr>
                      <w:bCs/>
                      <w:sz w:val="18"/>
                      <w:szCs w:val="18"/>
                    </w:rPr>
                    <w:t>"</w:t>
                  </w:r>
                  <w:r w:rsidRPr="00C60948">
                    <w:rPr>
                      <w:sz w:val="18"/>
                      <w:szCs w:val="18"/>
                    </w:rPr>
                    <w:t>О ежемесячной денежной выплате семьям в связи с рождением третьего ребенка или последующих детей" установлена ежемесячная денежная выплата семьям (далее – ЕДВ) в связи с рождением третьего ребенка или последующих детей.</w:t>
                  </w:r>
                </w:p>
                <w:p w:rsidR="00C60948" w:rsidRPr="00C60948" w:rsidRDefault="00C60948" w:rsidP="00C60948">
                  <w:pPr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 xml:space="preserve"> </w:t>
                  </w: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r w:rsidRPr="00C60948">
                    <w:rPr>
                      <w:sz w:val="18"/>
                      <w:szCs w:val="18"/>
                    </w:rPr>
                    <w:t xml:space="preserve">равом на получение ЕДВ может воспользоваться </w:t>
                  </w:r>
                  <w:r w:rsidRPr="00C6094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только один из родителей </w:t>
                  </w:r>
                  <w:r w:rsidRPr="00C60948">
                    <w:rPr>
                      <w:sz w:val="18"/>
                      <w:szCs w:val="18"/>
                    </w:rPr>
                    <w:t>третьего или последующего ребенка при соблюдении следующих условий:</w:t>
                  </w: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>- наличие у родителя гражданства Российской Федерации;</w:t>
                  </w: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 xml:space="preserve">- средний доход на одного члена семьи ниже двукратной величины прожиточного минимума (далее - ВПМ) в Омской области в расчете на душу населения. </w:t>
                  </w: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>- </w:t>
                  </w:r>
                  <w:r w:rsidRPr="00C6094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совместное проживание </w:t>
                  </w:r>
                  <w:r w:rsidRPr="00C60948">
                    <w:rPr>
                      <w:sz w:val="18"/>
                      <w:szCs w:val="18"/>
                    </w:rPr>
                    <w:t xml:space="preserve">на территории Омской области </w:t>
                  </w:r>
                  <w:r w:rsidRPr="00C60948">
                    <w:rPr>
                      <w:b/>
                      <w:bCs/>
                      <w:sz w:val="18"/>
                      <w:szCs w:val="18"/>
                    </w:rPr>
                    <w:t>с</w:t>
                  </w:r>
                  <w:r w:rsidRPr="00C60948">
                    <w:rPr>
                      <w:sz w:val="18"/>
                      <w:szCs w:val="18"/>
                    </w:rPr>
                    <w:t xml:space="preserve"> третьим </w:t>
                  </w:r>
                  <w:r w:rsidRPr="00C60948">
                    <w:rPr>
                      <w:b/>
                      <w:bCs/>
                      <w:sz w:val="18"/>
                      <w:szCs w:val="18"/>
                    </w:rPr>
                    <w:t>ребенком</w:t>
                  </w:r>
                  <w:r w:rsidRPr="00C60948">
                    <w:rPr>
                      <w:sz w:val="18"/>
                      <w:szCs w:val="18"/>
                    </w:rPr>
                    <w:t xml:space="preserve"> или последующими детьми;</w:t>
                  </w:r>
                </w:p>
                <w:p w:rsidR="00C60948" w:rsidRPr="00C60948" w:rsidRDefault="00C60948" w:rsidP="00C60948">
                  <w:pPr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>- рождение третьего ребенка или последующих детей в период с 1 января 2013</w:t>
                  </w:r>
                  <w:r w:rsidRPr="00C60948">
                    <w:rPr>
                      <w:sz w:val="18"/>
                      <w:szCs w:val="18"/>
                      <w:lang/>
                    </w:rPr>
                    <w:t> </w:t>
                  </w:r>
                  <w:r w:rsidRPr="00C60948">
                    <w:rPr>
                      <w:sz w:val="18"/>
                      <w:szCs w:val="18"/>
                    </w:rPr>
                    <w:t>года по 31 декабря 2013 года.</w:t>
                  </w:r>
                </w:p>
                <w:p w:rsidR="00C60948" w:rsidRPr="00C60948" w:rsidRDefault="00C60948" w:rsidP="00C60948">
                  <w:pPr>
                    <w:ind w:firstLine="561"/>
                    <w:jc w:val="both"/>
                    <w:rPr>
                      <w:sz w:val="18"/>
                      <w:szCs w:val="18"/>
                    </w:rPr>
                  </w:pP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r w:rsidRPr="00C60948">
                    <w:rPr>
                      <w:sz w:val="18"/>
                      <w:szCs w:val="18"/>
                    </w:rPr>
                    <w:t xml:space="preserve">ри этом </w:t>
                  </w:r>
                  <w:r w:rsidRPr="00C6094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не имеют право на получение ЕДВ родители</w:t>
                  </w:r>
                  <w:r w:rsidRPr="00C60948">
                    <w:rPr>
                      <w:sz w:val="18"/>
                      <w:szCs w:val="18"/>
                    </w:rPr>
                    <w:t xml:space="preserve">: </w:t>
                  </w:r>
                </w:p>
                <w:p w:rsidR="00C60948" w:rsidRPr="00C60948" w:rsidRDefault="00C60948" w:rsidP="00C60948">
                  <w:pPr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>- третий ребенок (последующие дети) которых находится на полном государственном обеспечении;</w:t>
                  </w:r>
                </w:p>
                <w:p w:rsidR="00C60948" w:rsidRPr="00C60948" w:rsidRDefault="00C60948" w:rsidP="00C60948">
                  <w:pPr>
                    <w:widowControl w:val="0"/>
                    <w:ind w:firstLine="561"/>
                    <w:jc w:val="both"/>
                    <w:rPr>
                      <w:sz w:val="18"/>
                      <w:szCs w:val="18"/>
                    </w:rPr>
                  </w:pPr>
                  <w:r w:rsidRPr="00C60948">
                    <w:rPr>
                      <w:sz w:val="18"/>
                      <w:szCs w:val="18"/>
                    </w:rPr>
                    <w:t>- </w:t>
                  </w:r>
                  <w:proofErr w:type="gramStart"/>
                  <w:r w:rsidRPr="00C60948">
                    <w:rPr>
                      <w:sz w:val="18"/>
                      <w:szCs w:val="18"/>
                    </w:rPr>
                    <w:t>лишенные</w:t>
                  </w:r>
                  <w:proofErr w:type="gramEnd"/>
                  <w:r w:rsidRPr="00C60948">
                    <w:rPr>
                      <w:sz w:val="18"/>
                      <w:szCs w:val="18"/>
                    </w:rPr>
                    <w:t xml:space="preserve"> родительских прав (ограниченные в родительских правах) в отношении </w:t>
                  </w:r>
                  <w:r w:rsidRPr="00C6094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любого</w:t>
                  </w:r>
                  <w:r w:rsidRPr="00C60948">
                    <w:rPr>
                      <w:sz w:val="18"/>
                      <w:szCs w:val="18"/>
                    </w:rPr>
                    <w:t xml:space="preserve"> из детей;</w:t>
                  </w:r>
                </w:p>
                <w:p w:rsidR="00446062" w:rsidRPr="00C60948" w:rsidRDefault="00446062" w:rsidP="00C609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D43F1C" w:rsidRDefault="00D43F1C" w:rsidP="00D43F1C">
                  <w:pPr>
                    <w:tabs>
                      <w:tab w:val="left" w:pos="426"/>
                    </w:tabs>
                    <w:spacing w:after="0" w:line="360" w:lineRule="auto"/>
                    <w:ind w:left="284"/>
                    <w:jc w:val="both"/>
                    <w:rPr>
                      <w:sz w:val="18"/>
                      <w:szCs w:val="18"/>
                    </w:rPr>
                  </w:pP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312"/>
                      <w:tab w:val="left" w:pos="426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Приказ руководителя о назначении комиссии для проверки знаний по охране труда (число членов комиссии должно быть не менее трех, они должны быть аттестованы в вышестоящей организации).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Протоколы проверки знаний по охране труда работников организации (оформляются один раз в три года, вновь принятых на работу – в течение месяца).</w:t>
                  </w:r>
                </w:p>
                <w:p w:rsidR="00446062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Утвержденные экзаменационные билеты для проверки знаний руководителей, ИТР, рабочих.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 xml:space="preserve">Приказ о назначении комиссии для проведения проверки знаний </w:t>
                  </w:r>
                  <w:proofErr w:type="spellStart"/>
                  <w:proofErr w:type="gramStart"/>
                  <w:r w:rsidRPr="005F5ABB">
                    <w:rPr>
                      <w:sz w:val="18"/>
                      <w:szCs w:val="18"/>
                    </w:rPr>
                    <w:t>электро-технического</w:t>
                  </w:r>
                  <w:proofErr w:type="spellEnd"/>
                  <w:proofErr w:type="gramEnd"/>
                  <w:r w:rsidRPr="005F5ABB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5F5ABB">
                    <w:rPr>
                      <w:sz w:val="18"/>
                      <w:szCs w:val="18"/>
                    </w:rPr>
                    <w:t>электротехнологического</w:t>
                  </w:r>
                  <w:proofErr w:type="spellEnd"/>
                  <w:r w:rsidRPr="005F5ABB">
                    <w:rPr>
                      <w:sz w:val="18"/>
                      <w:szCs w:val="18"/>
                    </w:rPr>
                    <w:t xml:space="preserve"> персонала.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 xml:space="preserve">Журнал проверки знаний по технике безопасности у персонала с группой </w:t>
                  </w:r>
                  <w:proofErr w:type="spellStart"/>
                  <w:r w:rsidRPr="005F5ABB">
                    <w:rPr>
                      <w:sz w:val="18"/>
                      <w:szCs w:val="18"/>
                    </w:rPr>
                    <w:t>электробезопасности</w:t>
                  </w:r>
                  <w:proofErr w:type="spellEnd"/>
                  <w:r w:rsidRPr="005F5ABB">
                    <w:rPr>
                      <w:sz w:val="18"/>
                      <w:szCs w:val="18"/>
                    </w:rPr>
                    <w:t xml:space="preserve"> </w:t>
                  </w:r>
                  <w:r w:rsidRPr="005F5ABB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5F5ABB">
                    <w:rPr>
                      <w:sz w:val="18"/>
                      <w:szCs w:val="18"/>
                    </w:rPr>
                    <w:t>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Программа вводного инструктажа по охране труда (утверждается руководителем организации и согласовывается с профсоюзным комитетом).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Программа первичного инструктажа по охране труда на рабочем месте (составляется с учетом особенностей работы, утверждается руководителем и согласовывается с профсоюзным комитетом).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Приказы о разработке (переработке), утверждении инструкций по охране труда и продлении срока действующих.</w:t>
                  </w:r>
                </w:p>
                <w:p w:rsidR="005F5ABB" w:rsidRPr="005F5ABB" w:rsidRDefault="005F5ABB" w:rsidP="005F5ABB">
                  <w:pPr>
                    <w:numPr>
                      <w:ilvl w:val="0"/>
                      <w:numId w:val="3"/>
                    </w:numPr>
                    <w:tabs>
                      <w:tab w:val="num" w:pos="426"/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5F5ABB">
                    <w:rPr>
                      <w:sz w:val="18"/>
                      <w:szCs w:val="18"/>
                    </w:rPr>
                    <w:t>Перечень инструкций по охране труда (должен охватывать все виды работ и профессий учреждения, утверждается руководителем и согласовывается с профсоюзным комитетом).</w:t>
                  </w:r>
                </w:p>
                <w:p w:rsidR="005F5ABB" w:rsidRPr="005F5ABB" w:rsidRDefault="005F5ABB" w:rsidP="005F5ABB">
                  <w:pPr>
                    <w:tabs>
                      <w:tab w:val="left" w:pos="993"/>
                    </w:tabs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12"/>
    <w:multiLevelType w:val="hybridMultilevel"/>
    <w:tmpl w:val="89A85C6A"/>
    <w:lvl w:ilvl="0" w:tplc="AE7A1A48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7EE81BAA">
      <w:start w:val="1"/>
      <w:numFmt w:val="bullet"/>
      <w:lvlText w:val="-"/>
      <w:lvlJc w:val="left"/>
      <w:pPr>
        <w:tabs>
          <w:tab w:val="num" w:pos="312"/>
        </w:tabs>
        <w:ind w:firstLine="284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7F1B"/>
    <w:multiLevelType w:val="hybridMultilevel"/>
    <w:tmpl w:val="4EC418C4"/>
    <w:lvl w:ilvl="0" w:tplc="AE7A1A48">
      <w:start w:val="1"/>
      <w:numFmt w:val="bullet"/>
      <w:lvlText w:val=""/>
      <w:lvlJc w:val="left"/>
      <w:pPr>
        <w:tabs>
          <w:tab w:val="num" w:pos="312"/>
        </w:tabs>
        <w:ind w:firstLine="284"/>
      </w:pPr>
      <w:rPr>
        <w:rFonts w:ascii="Symbol" w:hAnsi="Symbol" w:hint="default"/>
        <w:color w:val="auto"/>
      </w:rPr>
    </w:lvl>
    <w:lvl w:ilvl="1" w:tplc="F2F43BCC">
      <w:start w:val="1"/>
      <w:numFmt w:val="bullet"/>
      <w:lvlText w:val="-"/>
      <w:lvlJc w:val="left"/>
      <w:pPr>
        <w:tabs>
          <w:tab w:val="num" w:pos="91"/>
        </w:tabs>
        <w:ind w:left="-22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30C25032"/>
    <w:multiLevelType w:val="hybridMultilevel"/>
    <w:tmpl w:val="C702229A"/>
    <w:lvl w:ilvl="0" w:tplc="0BBEE0A2">
      <w:start w:val="1"/>
      <w:numFmt w:val="bullet"/>
      <w:lvlText w:val=""/>
      <w:lvlJc w:val="left"/>
      <w:pPr>
        <w:tabs>
          <w:tab w:val="num" w:pos="28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5AEE"/>
    <w:rsid w:val="0007397B"/>
    <w:rsid w:val="00091EFE"/>
    <w:rsid w:val="00234C72"/>
    <w:rsid w:val="002C60C4"/>
    <w:rsid w:val="00320E80"/>
    <w:rsid w:val="003C1DEA"/>
    <w:rsid w:val="003C2D99"/>
    <w:rsid w:val="00417D67"/>
    <w:rsid w:val="00446062"/>
    <w:rsid w:val="00471ED5"/>
    <w:rsid w:val="00477C93"/>
    <w:rsid w:val="005955E7"/>
    <w:rsid w:val="005B6B3F"/>
    <w:rsid w:val="005F5ABB"/>
    <w:rsid w:val="00671F6B"/>
    <w:rsid w:val="008F7ABE"/>
    <w:rsid w:val="0095736D"/>
    <w:rsid w:val="009F587B"/>
    <w:rsid w:val="00A215F1"/>
    <w:rsid w:val="00AE74F4"/>
    <w:rsid w:val="00BA6FDE"/>
    <w:rsid w:val="00BE0837"/>
    <w:rsid w:val="00C03FBC"/>
    <w:rsid w:val="00C5789B"/>
    <w:rsid w:val="00C60948"/>
    <w:rsid w:val="00C675D8"/>
    <w:rsid w:val="00C83636"/>
    <w:rsid w:val="00CF5172"/>
    <w:rsid w:val="00D43F1C"/>
    <w:rsid w:val="00D97020"/>
    <w:rsid w:val="00DD0FEF"/>
    <w:rsid w:val="00E94693"/>
    <w:rsid w:val="00ED3C47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60948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0948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609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0948"/>
    <w:rPr>
      <w:rFonts w:eastAsia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C6094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5AF4-6F7E-4696-8870-792602E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12</cp:revision>
  <dcterms:created xsi:type="dcterms:W3CDTF">2013-12-10T04:43:00Z</dcterms:created>
  <dcterms:modified xsi:type="dcterms:W3CDTF">2013-12-10T09:39:00Z</dcterms:modified>
</cp:coreProperties>
</file>