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b/>
          <w:b/>
          <w:bCs/>
          <w:color w:val="2A6099"/>
          <w:sz w:val="32"/>
          <w:szCs w:val="32"/>
        </w:rPr>
      </w:pPr>
      <w:r>
        <w:rPr>
          <w:rFonts w:cs="Times New Roman" w:ascii="Times New Roman" w:hAnsi="Times New Roman"/>
          <w:b/>
          <w:bCs/>
          <w:color w:val="2A6099"/>
          <w:sz w:val="32"/>
          <w:szCs w:val="32"/>
        </w:rPr>
        <w:t xml:space="preserve">ИНФОРМАЦИЯ </w:t>
      </w:r>
    </w:p>
    <w:p>
      <w:pPr>
        <w:pStyle w:val="Normal"/>
        <w:tabs>
          <w:tab w:val="clear" w:pos="708"/>
          <w:tab w:val="left" w:pos="780" w:leader="none"/>
          <w:tab w:val="left" w:pos="1120" w:leader="none"/>
        </w:tabs>
        <w:spacing w:lineRule="auto" w:line="240" w:before="0" w:after="0"/>
        <w:jc w:val="center"/>
        <w:rPr>
          <w:b/>
          <w:b/>
          <w:bCs/>
          <w:color w:val="2A6099"/>
          <w:sz w:val="32"/>
          <w:szCs w:val="32"/>
        </w:rPr>
      </w:pPr>
      <w:r>
        <w:rPr>
          <w:rFonts w:ascii="Times New Roman" w:hAnsi="Times New Roman"/>
          <w:b/>
          <w:bCs/>
          <w:color w:val="2A6099"/>
          <w:sz w:val="32"/>
          <w:szCs w:val="32"/>
          <w:lang w:val="ru-RU"/>
        </w:rPr>
        <w:t>о</w:t>
      </w:r>
      <w:r>
        <w:rPr>
          <w:rFonts w:ascii="Times New Roman" w:hAnsi="Times New Roman"/>
          <w:b/>
          <w:bCs/>
          <w:color w:val="2A6099"/>
          <w:sz w:val="32"/>
          <w:szCs w:val="32"/>
        </w:rPr>
        <w:t>пыта муниципальных районов по привлечению соотечественников на постоянное место жительства в муниципальные районы Омской области"</w:t>
      </w:r>
    </w:p>
    <w:p>
      <w:pPr>
        <w:pStyle w:val="Normal"/>
        <w:tabs>
          <w:tab w:val="clear" w:pos="708"/>
          <w:tab w:val="left" w:pos="780" w:leader="none"/>
          <w:tab w:val="left" w:pos="1120" w:leader="none"/>
        </w:tabs>
        <w:spacing w:lineRule="auto" w:line="240" w:before="0" w:after="0"/>
        <w:jc w:val="center"/>
        <w:rPr>
          <w:rFonts w:ascii="Times New Roman" w:hAnsi="Times New Roman"/>
          <w:sz w:val="28"/>
          <w:szCs w:val="28"/>
        </w:rPr>
      </w:pPr>
      <w:r>
        <w:rPr>
          <w:rFonts w:ascii="Times New Roman" w:hAnsi="Times New Roman"/>
          <w:sz w:val="28"/>
          <w:szCs w:val="28"/>
        </w:rPr>
      </w:r>
    </w:p>
    <w:p>
      <w:pPr>
        <w:pStyle w:val="Normal"/>
        <w:tabs>
          <w:tab w:val="clear" w:pos="708"/>
          <w:tab w:val="left" w:pos="1134"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w:t>
      </w:r>
      <w:r>
        <w:rPr>
          <w:rFonts w:ascii="Times New Roman" w:hAnsi="Times New Roman"/>
          <w:sz w:val="28"/>
          <w:szCs w:val="28"/>
        </w:rPr>
        <w:t xml:space="preserve">егиональная программа переселения действует во всех муниципальных образованиях Омской области: в 32 муниципальных районах Омской области и </w:t>
        <w:br/>
        <w:t xml:space="preserve">г. Омске и является важным инструментом уменьшения миграционной убыли населения, </w:t>
      </w:r>
      <w:r>
        <w:rPr>
          <w:rFonts w:cs="Times New Roman" w:ascii="Times New Roman" w:hAnsi="Times New Roman"/>
          <w:sz w:val="28"/>
          <w:szCs w:val="28"/>
        </w:rPr>
        <w:t xml:space="preserve">удовлетворения потребности в квалифицированных кадрах, в том числе в сферах здравоохранения, образования, сельского хозяйства в муниципальных районах Омской области. Поэтому в рамках ее реализации организация работы по привлечению и закреплению соотечественников в муниципальных районах Омской области остается актуальной и является одной из важных задач 2021 года. За 12 лет накоплен большой опыт работы с соотечественниками на территории муниципальных районов Омской области. </w:t>
      </w:r>
    </w:p>
    <w:p>
      <w:pPr>
        <w:pStyle w:val="Normal"/>
        <w:tabs>
          <w:tab w:val="clear" w:pos="708"/>
          <w:tab w:val="left" w:pos="1134"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 заседании межведомственной комиссии представлен опыт реализации региональной программы переселения 4-х муниципальных районов Омской области по вопросам взаимодействия органов исполнительной власти, органов местного самоуправления по приему и обустройству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(далее – Государственная программа) и членов их семей, решение вопросов обустройства, трудоустройства, информационного сопровождения региональной программы переселения на федеральных информационных ресурсах.</w:t>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sz w:val="28"/>
          <w:szCs w:val="28"/>
        </w:rPr>
        <w:t>Данный опыт предлагается разместить на отраслевом сайте Министерства труда и использовать в работе муниципальных районов Омской области по привлечению соотечественников и проведению мероприятий, направленных на их социальную адаптацию и закреплению в муниципальном районе.</w:t>
      </w:r>
    </w:p>
    <w:p>
      <w:pPr>
        <w:pStyle w:val="Normal"/>
        <w:spacing w:lineRule="auto" w:line="240" w:before="0" w:after="0"/>
        <w:ind w:firstLine="709"/>
        <w:jc w:val="both"/>
        <w:rPr>
          <w:rFonts w:ascii="Times New Roman" w:hAnsi="Times New Roman"/>
          <w:sz w:val="28"/>
          <w:szCs w:val="28"/>
        </w:rPr>
      </w:pPr>
      <w:r>
        <w:rPr/>
      </w:r>
    </w:p>
    <w:p>
      <w:pPr>
        <w:pStyle w:val="Normal"/>
        <w:spacing w:lineRule="auto" w:line="240" w:before="0" w:after="0"/>
        <w:ind w:firstLine="709"/>
        <w:jc w:val="both"/>
        <w:rPr>
          <w:rFonts w:ascii="Times New Roman" w:hAnsi="Times New Roman"/>
          <w:sz w:val="28"/>
          <w:szCs w:val="28"/>
        </w:rPr>
      </w:pPr>
      <w:r>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b/>
          <w:b/>
          <w:bCs/>
          <w:color w:val="2A6099"/>
          <w:u w:val="single"/>
        </w:rPr>
      </w:pPr>
      <w:r>
        <w:rPr>
          <w:rFonts w:cs="Times New Roman" w:ascii="Times New Roman" w:hAnsi="Times New Roman"/>
          <w:b/>
          <w:bCs/>
          <w:color w:val="2A6099"/>
          <w:sz w:val="28"/>
          <w:szCs w:val="28"/>
          <w:u w:val="single"/>
        </w:rPr>
        <w:t>Информация</w:t>
      </w:r>
    </w:p>
    <w:p>
      <w:pPr>
        <w:pStyle w:val="Normal"/>
        <w:spacing w:lineRule="auto" w:line="240" w:before="0" w:after="0"/>
        <w:jc w:val="center"/>
        <w:rPr>
          <w:b/>
          <w:b/>
          <w:bCs/>
          <w:color w:val="2A6099"/>
          <w:u w:val="single"/>
        </w:rPr>
      </w:pPr>
      <w:r>
        <w:rPr>
          <w:rFonts w:cs="Times New Roman" w:ascii="Times New Roman" w:hAnsi="Times New Roman"/>
          <w:b/>
          <w:bCs/>
          <w:color w:val="2A6099"/>
          <w:sz w:val="28"/>
          <w:szCs w:val="28"/>
          <w:u w:val="single"/>
        </w:rPr>
        <w:t>"Взаимодействие органов исполнительной власти, органов местного самоуправления по приему и обустройству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 членов их семей, переселяющихся в Тюкалинский муниципальный район Омской области"</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рамках реализации региональной программы переселения специалистами Тюкалинского отдела Межрайонного управления Министерства труда и социального развития Омской области №3 (далее – Тюкалинский отдел МУМТСР) осуществлятся прием, консультирование соотечественников и сопровождение семьи при решении  вопросов обустройства.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Также достаточно широкий спектр полномочий по реализации региональной программы переселения имеют члены межведомственной комиссии по оказанию содействия добровольному переселению в Тюкалинский муниципальный район Омской области соотечественников, проживающих за рубежом (далее – районная межведомственная комиссия), которые осуществляют реализацию мероприятий региональной программы переселения в рамках своей компетенции.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Администрацией Тюкалинского муниципального района совместно с Тюкалинским отделом МУМТСР большое внимание уделяется информационному сопровождению региональной программы переселения: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1) оформлен информационный стенд по региональной программе переселения в здании Тюкалинского отдела МУМТСР, в КУ Омской области "Центр занятости населения Тюкалинского района";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2) распространяется буклет "Участнику программы "Оказание содействия добровольному переселению в Омскую область соотечественников, проживающих за рубежом". В администрациях сельских поселений размещены информационные листки, материалы которых интересны потенциальным участникам Государственной программы по переселению и их родственникам;</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3) в местных СМИ (газета "Тюкалинский вестник", радио "Сингл", официальные сайты) публикуются материалы по программе, интервью с участниками Государственной программы;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4) проводится работа по размещению информации в АИС "Соотечественники" (информация регулярно обновляется администратором).</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Информация, размещенная, в том числе, на официальном сайте муниципального района, охватывает весь объем данных о районе, его миграционной привлекательности: инфраструктуре образования, здравоохранения, жилищно-коммунального хозяйства, жилищного фонда, объектов экономики, агропромышленного комплекса, транспорта и связи, что позволяет снизить риски приезда соотечественников, обманувшихся в своих ожиданиях.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Наряду с информированием на заседании районной межведомственной комиссии осуществляется и рассмотрение анкет, которые поступают в Тюкалинский отдел МУМТСР ежедневно. Работа комиссии налажена в оперативном режиме. В среднем ежегодно проводится </w:t>
        <w:br/>
        <w:t>до 30 заседаний районной межведомственной комиссии.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Кроме того, вопрос переселения, формирования толерантного отношения населения Тюкалинского района к соотечественникам, социальной адаптации участников Государственной программы за период  реализации Государственной программы был рассмотрен на районной комиссии по межнациональным и межконфессиональным отношениям, а также на коллегии при Главе Тюкалинского муниципального района.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ходе реализации региональной программы переселения органы местного самоуправления работают во взаимодействии со всеми заинтересованными организациями. В Тюкалинском муниципальном районе создана и действует система взаимодействия учреждений и организаций Администрации Тюкалинского муниципального района по приему и обустройству переселенцев, выделены приоритетные направления деятельности: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1) прием и обустройство участников Государственной программы с учётом наличия вакансий;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2) социальное сопровождение участников Государственной программы.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Опыт работы с переселенцами из Украины показал, что готовиться к приему соотечественника необходимо заранее и проработать: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варианты размещения (гостиница или аренда по минимальным ценам, общежитие, ведомственное жилье);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срочное устройство детей в детские сады или школы в случае необходимости;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вопросы временной регистрации;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вопрос активного поиска работы для прибывших. Очевидно, что с момента согласования анкеты до прибытия участника Государственной программы проходит определенное время. Согласованные вакансии могут быть уже закрыты, что накладывает дополнительные обязательства и требует оперативной и индивидуальной работы по поиску рабочего места.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Меры социальной поддержки прибывшим соотечественникам предоставляются бюджетным учреждением "Многофункциональный центр предоставления государственных и муниципальных услуг Тюкалинского района Омской области". Кроме этого, с прибывшими участниками Государственной программы и их семьями работают специалисты БУЗОО "Тюкалинская ЦРБ" по медицинскому освидетельствованию на наличие социально-опасных заболеваний. Комитет по образованию Администрации Тюкалинского муниципального района (далее – Комитет образования) осуществляет работу по устройству детей в общеобразовательные школы и детские дошкольные учреждения (в сельской местности проблем с очередностью нет, для соотечественников, проживающих в г. Тюкалинске, зарезервированы места в детском саду п. Октябрьский, при необходимости подвоз детей осуществляется транспортом Комитета образования). Специалисты КУ Омской области "Центр занятости населения Тюкалинского района" оказывают содействие в трудоустройстве, стажировке, переквалификации трудоспособных членов семей соотечественников, предоставляют выплату на открытие собственного дела в качестве субъекта малого предпринимательства. При необходимости представителями Администрации Тюкалинского муниципального района для трудоустройства соотечественников осуществляется непосредственное обращение к работодателям, рассматривается возможность трудоустройства в муниципальных и государственных учреждениях бюджетной сферы (образование, здравоохранение, культура, социальное обслуживание и др.). Для временного размещения переселенцев используется общежитие местного колледжа.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Так, семья переселенцев из Казахстана приняли участие в региональной программе переселения   в 2012 году, переехав в Тюкалинск на постоянное место жительства. Семья приобрела собственный дом в г. Тюкалинске. В рамках региональной программы переселения семье были выплачены меры социальной поддержки: единовременное подъемное пособие и компенсация расходов на аренду жилья. Жена, как член семьи участника Государственной программы, также получила выплату на открытие салона красоты. Муж, участник Государственной программы, устроился в Управление дорожного хозяйства, дети посещают школу. Два года назад в семье родился третий ребенок, семья получила материнский капитал.</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Переселенцы из Украины – многодетная семья, получив временное убежище в Российской Федерации, переехали в Тюкалинск в 2015 году, были трудоустроены, приобрели собственный  дом, дети определены в школу и детский сад, семья получила материнский капитал.</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В декабре 2020 года в Тюкалинск переехала семья из Киргизии. Муж с женой, врачи по специальности, работают в Тюкалинской ЦРБ. Администрация Тюкалинского муниципального района предоставила семье квартиру, дочь получила место в детском саду. Семья проинформирована о возможности  принять участие в Государственной программе.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За время действия региональной программы переселения  на территорию Тюкалинского муниципального района прибыли 73 участника Государственной программы и членов их семей. В настоящее время на территории района постоянно проживают  62 участника Государственной программы и членов семей. Из общего количества 37 человек – лица трудоспособного возраста, что составляет 59,7%, 20 являются детьми – 32,3% прибывших и только 5 человек являются пенсионерами, что составляет всего 8,1% прибывших. </w:t>
      </w:r>
    </w:p>
    <w:p>
      <w:pPr>
        <w:pStyle w:val="Normal"/>
        <w:spacing w:lineRule="auto" w:line="240" w:before="0" w:after="0"/>
        <w:ind w:firstLine="709"/>
        <w:jc w:val="both"/>
        <w:rPr>
          <w:rFonts w:ascii="Times New Roman" w:hAnsi="Times New Roman"/>
          <w:sz w:val="28"/>
          <w:szCs w:val="28"/>
        </w:rPr>
      </w:pPr>
      <w:r>
        <w:rPr/>
      </w:r>
    </w:p>
    <w:p>
      <w:pPr>
        <w:pStyle w:val="Normal"/>
        <w:spacing w:lineRule="auto" w:line="240" w:before="0" w:after="0"/>
        <w:ind w:firstLine="709"/>
        <w:jc w:val="both"/>
        <w:rPr>
          <w:rFonts w:ascii="Times New Roman" w:hAnsi="Times New Roman"/>
          <w:sz w:val="28"/>
          <w:szCs w:val="28"/>
        </w:rPr>
      </w:pPr>
      <w:r>
        <w:rPr/>
      </w:r>
    </w:p>
    <w:p>
      <w:pPr>
        <w:pStyle w:val="Normal"/>
        <w:spacing w:lineRule="auto" w:line="240" w:before="0" w:after="0"/>
        <w:ind w:firstLine="709"/>
        <w:jc w:val="both"/>
        <w:rPr>
          <w:rFonts w:ascii="Times New Roman" w:hAnsi="Times New Roman"/>
          <w:b/>
          <w:b/>
          <w:bCs/>
          <w:color w:val="2A6099"/>
          <w:sz w:val="28"/>
          <w:szCs w:val="28"/>
        </w:rPr>
      </w:pPr>
      <w:r>
        <w:rPr>
          <w:rFonts w:ascii="Times New Roman" w:hAnsi="Times New Roman"/>
          <w:b/>
          <w:bCs/>
          <w:color w:val="2A6099"/>
          <w:sz w:val="28"/>
          <w:szCs w:val="28"/>
        </w:rPr>
      </w:r>
    </w:p>
    <w:p>
      <w:pPr>
        <w:pStyle w:val="Normal"/>
        <w:spacing w:lineRule="auto" w:line="240" w:before="0" w:after="0"/>
        <w:ind w:firstLine="709"/>
        <w:jc w:val="center"/>
        <w:rPr>
          <w:b/>
          <w:b/>
          <w:bCs/>
          <w:color w:val="2A6099"/>
          <w:u w:val="single"/>
        </w:rPr>
      </w:pPr>
      <w:r>
        <w:rPr>
          <w:rFonts w:ascii="Times New Roman" w:hAnsi="Times New Roman"/>
          <w:b/>
          <w:bCs/>
          <w:color w:val="2A6099"/>
          <w:sz w:val="28"/>
          <w:szCs w:val="28"/>
          <w:u w:val="single"/>
        </w:rPr>
        <w:t>Информация</w:t>
      </w:r>
    </w:p>
    <w:p>
      <w:pPr>
        <w:pStyle w:val="Normal"/>
        <w:spacing w:lineRule="auto" w:line="240" w:before="0" w:after="0"/>
        <w:ind w:firstLine="709"/>
        <w:jc w:val="center"/>
        <w:rPr>
          <w:b/>
          <w:b/>
          <w:bCs/>
          <w:color w:val="2A6099"/>
          <w:u w:val="single"/>
        </w:rPr>
      </w:pPr>
      <w:r>
        <w:rPr>
          <w:rFonts w:eastAsia="Calibri" w:cs="Times New Roman" w:ascii="Times New Roman" w:hAnsi="Times New Roman"/>
          <w:b/>
          <w:bCs/>
          <w:color w:val="2A6099"/>
          <w:sz w:val="28"/>
          <w:szCs w:val="28"/>
          <w:u w:val="single"/>
        </w:rPr>
        <w:t>"Решение вопросов жилищного обустройства соотечественников, прибывших в Таврический муниципальный район Омской области на постоянное место жительства"</w:t>
      </w:r>
    </w:p>
    <w:p>
      <w:pPr>
        <w:pStyle w:val="Normal"/>
        <w:spacing w:lineRule="auto" w:line="240" w:before="0" w:after="0"/>
        <w:ind w:firstLine="709"/>
        <w:jc w:val="center"/>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В Таврический муниципальный район прибывают не только соотечественники, выбравшие его для переселения на этапе подачи заявления об участии в государственной программе, но и соотечественники, определившиеся с выбором территории вселения уже после прибытия в Омскую область. </w:t>
        <w:br/>
        <w:t xml:space="preserve">В 2020 году на территорию района прибыли 15 человек (6 участников Государственной программы и 9 членов их семей), из них 4 соотечественника </w:t>
        <w:br/>
        <w:t xml:space="preserve">(2 участника государственной программы и 2 члена их семей) определились с выбором территории вселения уже после прибытия в Омскую область и переехали в Таврическое.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Районная межведомственная комиссия по реализации региональной программы переселения, по возможности, осуществляет комплексное сопровождение всех переселяющихся соотечественников, в том числе уделяет внимание решению вопросов жилищного обустройства.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Еще на начальном этапе, в соответствии с рекомендуемым перечнем вопросов для проведения телефонных переговоров с потенциальными участниками Государственной программы, выясняется, как соотечественники планируют решать жилищный вопрос по приезду. Информация о возможностях жилищного обустройства граждан, в том числе с использованием ипотечных средств банковских организаций по льготной ставке для приобрет</w:t>
      </w:r>
      <w:r>
        <w:rPr>
          <w:rFonts w:ascii="Times New Roman" w:hAnsi="Times New Roman"/>
          <w:bCs/>
          <w:sz w:val="28"/>
          <w:szCs w:val="28"/>
        </w:rPr>
        <w:t xml:space="preserve">ения жилья в сельской местности в </w:t>
      </w:r>
      <w:r>
        <w:rPr>
          <w:rFonts w:ascii="Times New Roman" w:hAnsi="Times New Roman"/>
          <w:sz w:val="28"/>
          <w:szCs w:val="28"/>
        </w:rPr>
        <w:t xml:space="preserve">рамках информационного сопровождения доводится до всех соотечественников, желающих переселиться  в Таврический муниципальный район.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дальнейшем с каждым участником программы и семьей, вселяющимися на территорию Таврического района, проводится индивидуальная работа по выявлению их потребностей, в том числе проблем жилищного обустройства</w:t>
      </w:r>
      <w:bookmarkStart w:id="0" w:name="_GoBack"/>
      <w:bookmarkEnd w:id="0"/>
      <w:r>
        <w:rPr>
          <w:rFonts w:ascii="Times New Roman" w:hAnsi="Times New Roman"/>
          <w:sz w:val="28"/>
          <w:szCs w:val="28"/>
        </w:rPr>
        <w:t xml:space="preserve">. После прибытия участников Государственной программы при необходимости администрации городского и сельских поселений оказывают содействие в жилищном обустройстве путем предоставления в найм муниципального жилья, а также путем подбора жилья для социального найма, находящегося в частной собственности.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Работа с участниками Государственной программы продолжается и после получения ими гражданства Российской Федерации.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В Таврическом муниципальном районе осуществляется информирование соотечественников о тех мерах поддержки, которые предусмотрены для граждан Российской Федерации, в том числе о предоставлении отдельным категориям граждан земельных участков бесплатно в собственность, об обеспечении жильем молодых семей по государственной программе Российской Федерации "Обеспечение доступным, комфортным жильем и коммунальными услугами граждан Российский Федерации", на финансирование которой из муниципального бюджета ежегодно выделяются денежные средства. По данной программе получила в 2020 году выплату на жилье в размере 373 110,30 рублей семья соотечественников из Казахстана, переселившихся по региональной программе переселения в 2012 году.</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Также в 2020 году выплату на  жилье в размере 760 066,03 рублей в рамках государственной программы Омской области "Комплексное развитие сельских территорий" получила семья, переселившаяся в Таврический муниципальный район в 2014 году по региональной программе переселения.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Кроме того, работодатели Таврического муниципального района в случае трудоустройства к ним соотечественников, при наличии возможности, оказывают содействие в жилищном обустройстве. Так, ООО "Продекс-Омск" </w:t>
        <w:br/>
        <w:t xml:space="preserve">(ООО "Благо-Омск") предоставило служебное жилье двум соотечественникам.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С начала реализации региональной программы переселения в Таврический муниципальный район Омской области прибыло 409 соотечественников </w:t>
        <w:br/>
        <w:t>(179 соотечественников и 230 членов их семей).</w:t>
      </w:r>
    </w:p>
    <w:p>
      <w:pPr>
        <w:pStyle w:val="Normal"/>
        <w:spacing w:lineRule="auto" w:line="240" w:before="0" w:after="0"/>
        <w:ind w:firstLine="709"/>
        <w:jc w:val="both"/>
        <w:rPr>
          <w:rFonts w:ascii="Times New Roman" w:hAnsi="Times New Roman"/>
          <w:sz w:val="28"/>
          <w:szCs w:val="28"/>
        </w:rPr>
      </w:pPr>
      <w:r>
        <w:rPr/>
      </w:r>
    </w:p>
    <w:p>
      <w:pPr>
        <w:pStyle w:val="Normal"/>
        <w:spacing w:lineRule="auto" w:line="240" w:before="0" w:after="0"/>
        <w:ind w:firstLine="709"/>
        <w:jc w:val="both"/>
        <w:rPr>
          <w:rFonts w:ascii="Times New Roman" w:hAnsi="Times New Roman"/>
          <w:sz w:val="28"/>
          <w:szCs w:val="28"/>
        </w:rPr>
      </w:pPr>
      <w:r>
        <w:rPr/>
      </w:r>
    </w:p>
    <w:p>
      <w:pPr>
        <w:pStyle w:val="Normal"/>
        <w:spacing w:lineRule="auto" w:line="240" w:before="0" w:after="0"/>
        <w:ind w:firstLine="709"/>
        <w:jc w:val="both"/>
        <w:rPr>
          <w:rFonts w:ascii="Times New Roman" w:hAnsi="Times New Roman"/>
          <w:sz w:val="28"/>
          <w:szCs w:val="28"/>
        </w:rPr>
      </w:pPr>
      <w:r>
        <w:rPr/>
      </w:r>
    </w:p>
    <w:p>
      <w:pPr>
        <w:pStyle w:val="Normal"/>
        <w:spacing w:lineRule="auto" w:line="240" w:before="0" w:after="0"/>
        <w:ind w:firstLine="709"/>
        <w:jc w:val="both"/>
        <w:rPr>
          <w:rFonts w:ascii="Times New Roman" w:hAnsi="Times New Roman"/>
          <w:sz w:val="28"/>
          <w:szCs w:val="28"/>
        </w:rPr>
      </w:pPr>
      <w:r>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center"/>
        <w:rPr>
          <w:b/>
          <w:b/>
          <w:bCs/>
          <w:color w:val="2A6099"/>
          <w:u w:val="single"/>
        </w:rPr>
      </w:pPr>
      <w:r>
        <w:rPr>
          <w:rFonts w:ascii="Times New Roman" w:hAnsi="Times New Roman"/>
          <w:b/>
          <w:bCs/>
          <w:color w:val="2A6099"/>
          <w:sz w:val="28"/>
          <w:szCs w:val="28"/>
          <w:u w:val="single"/>
        </w:rPr>
        <w:t>Информация</w:t>
      </w:r>
    </w:p>
    <w:p>
      <w:pPr>
        <w:pStyle w:val="Normal"/>
        <w:spacing w:lineRule="auto" w:line="240" w:before="0" w:after="0"/>
        <w:ind w:firstLine="709"/>
        <w:jc w:val="center"/>
        <w:rPr>
          <w:b/>
          <w:b/>
          <w:bCs/>
          <w:color w:val="2A6099"/>
          <w:u w:val="single"/>
        </w:rPr>
      </w:pPr>
      <w:r>
        <w:rPr>
          <w:rFonts w:ascii="Times New Roman" w:hAnsi="Times New Roman"/>
          <w:b/>
          <w:bCs/>
          <w:color w:val="2A6099"/>
          <w:sz w:val="28"/>
          <w:szCs w:val="28"/>
          <w:u w:val="single"/>
        </w:rPr>
        <w:t>"Организация работы по привлечению соотечественников на вакансии по востребованным профессиям в сфере здравоохранения, образования, сельского хозяйства в Одесском муниципальном районе Омской области"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В Одесском муниципальном районе Омской области остро стоит проблема обеспечения квалифицированными кадрами в сфере образования и здравоохранения. В связи с этим в районе проводится работа по укомплектованию образовавшихся вакансий, в том числе за счет соотечественников, переселяющихся по Государственной программе в Омскую область.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В работе по решению проблемы с кадрами в сфере образования и здравоохранения используется "Перечень профессий (специальностей), востребованных на рынке труда муниципальных районов Омской области в сферах здравоохранения, образования, сельского хозяйства" (далее – Перечень профессий (специальностей), утвержденный приказом Министерства труда и социального развития Омской области 13 апреля 2020 года № 50-п.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На заседаниях членами межведомственной комиссии Одесского района по оказанию содействия добровольному переселению соотечественников, проживающих за рубежом, рассматриваются все заявления, поступившие от соотечественников, независимо от территории вселения. При рассмотрении заявлений выявляются потенциальные участники Государственной программы, либо члены семьи участника государственной программы, имеющие профессию (специальность), входящую в Перечень профессий (специальностей) Одесского муниципального района. После этого с соотечественником проводится индивидуальная работа: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информирование по телефону об условиях трудоустройства по профессии, (специальности), входящей в Перечень профессий (специальностей), и предложение о переезде в Одесский муниципальный район Омской области (информирование осуществляется самим работодателем);</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предложение  вариантов обустройства на территории Одесского района;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определение возможной даты прибытия соотечественника;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дальнейшее информационное сопровождение соотечественника (при предварительном согласии соотечественника на переезд в Одесский муниципальный район).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Протокол заседания межведомственной комиссии Одесского района с информацией о результатах согласования кандидатур на Одесский район направляется в Министерство труда и социального развития Омской области.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С начала 2021 года проведено 7 заседаний межведомственной комиссии Одесского района и рассмотрено 195 заявлений соотечественников. Из них </w:t>
        <w:br/>
        <w:t xml:space="preserve">3 потенциальных участника Государственной программы имеют профессии, которые входят в Перечень профессий (специальностей), востребованных на рынке труда Одесского муниципального района Омской области в сфере образования - это учителя химии и биологии, начальных классов, иностранных языков. Им был предложен для вселения Одесский район. Получены положительные результаты. Работа с соотечественниками будет продолжена весной перед окончанием учебного года.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Также Одесским отделом МУМТСР № 2 совместно с Администрацией Одесского муниципального района регулярно изучается рынок труда в районе и при появлении новых вакансий в сферах здравоохранения, образования направляются предложения в Министерство труда и социального развития Омской области по внесению изменений в Перечень профессий (специальностей).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В ходе реализации региональной программы переселения в Одесский муниципальный район Омской области переселилось 88 соотечественников, из них 51 участник и 37 членов семей (в т.ч. детей 16 человек). </w:t>
      </w:r>
    </w:p>
    <w:p>
      <w:pPr>
        <w:pStyle w:val="Normal"/>
        <w:spacing w:lineRule="auto" w:line="240" w:before="0" w:after="0"/>
        <w:ind w:firstLine="709"/>
        <w:jc w:val="both"/>
        <w:rPr>
          <w:rFonts w:ascii="Times New Roman" w:hAnsi="Times New Roman"/>
          <w:sz w:val="28"/>
          <w:szCs w:val="28"/>
        </w:rPr>
      </w:pPr>
      <w:r>
        <w:rPr/>
      </w:r>
    </w:p>
    <w:p>
      <w:pPr>
        <w:pStyle w:val="Normal"/>
        <w:spacing w:lineRule="auto" w:line="240" w:before="0" w:after="0"/>
        <w:ind w:firstLine="709"/>
        <w:jc w:val="both"/>
        <w:rPr>
          <w:rFonts w:ascii="Times New Roman" w:hAnsi="Times New Roman"/>
          <w:sz w:val="28"/>
          <w:szCs w:val="28"/>
        </w:rPr>
      </w:pPr>
      <w:r>
        <w:rPr/>
      </w:r>
    </w:p>
    <w:p>
      <w:pPr>
        <w:pStyle w:val="Normal"/>
        <w:spacing w:lineRule="auto" w:line="240" w:before="0" w:after="0"/>
        <w:ind w:firstLine="709"/>
        <w:jc w:val="both"/>
        <w:rPr>
          <w:rFonts w:ascii="Times New Roman" w:hAnsi="Times New Roman"/>
          <w:b/>
          <w:b/>
          <w:bCs/>
          <w:color w:val="2A6099"/>
          <w:sz w:val="28"/>
          <w:szCs w:val="28"/>
        </w:rPr>
      </w:pPr>
      <w:r>
        <w:rPr>
          <w:rFonts w:ascii="Times New Roman" w:hAnsi="Times New Roman"/>
          <w:b/>
          <w:bCs/>
          <w:color w:val="2A6099"/>
          <w:sz w:val="28"/>
          <w:szCs w:val="28"/>
        </w:rPr>
      </w:r>
    </w:p>
    <w:p>
      <w:pPr>
        <w:pStyle w:val="Normal"/>
        <w:spacing w:lineRule="auto" w:line="240" w:before="0" w:after="0"/>
        <w:ind w:firstLine="709"/>
        <w:jc w:val="center"/>
        <w:rPr>
          <w:b/>
          <w:b/>
          <w:bCs/>
          <w:color w:val="2A6099"/>
          <w:u w:val="single"/>
        </w:rPr>
      </w:pPr>
      <w:r>
        <w:rPr>
          <w:rFonts w:ascii="Times New Roman" w:hAnsi="Times New Roman"/>
          <w:b/>
          <w:bCs/>
          <w:color w:val="2A6099"/>
          <w:sz w:val="28"/>
          <w:szCs w:val="28"/>
          <w:u w:val="single"/>
        </w:rPr>
        <w:t>Информация</w:t>
      </w:r>
    </w:p>
    <w:p>
      <w:pPr>
        <w:pStyle w:val="Normal"/>
        <w:spacing w:lineRule="auto" w:line="240" w:before="0" w:after="0"/>
        <w:ind w:firstLine="709"/>
        <w:jc w:val="center"/>
        <w:rPr>
          <w:b/>
          <w:b/>
          <w:bCs/>
          <w:color w:val="2A6099"/>
          <w:u w:val="single"/>
        </w:rPr>
      </w:pPr>
      <w:r>
        <w:rPr>
          <w:rFonts w:ascii="Times New Roman" w:hAnsi="Times New Roman"/>
          <w:b/>
          <w:bCs/>
          <w:color w:val="2A6099"/>
          <w:sz w:val="28"/>
          <w:szCs w:val="28"/>
          <w:u w:val="single"/>
        </w:rPr>
        <w:t xml:space="preserve">"Информирование соотечественников о возможности переселения в Седельниковский муниципальный район Омской области посредством </w:t>
        <w:br/>
        <w:t>АИС "Соотечественники".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В рамках региональной программы переселения Седельниковский муниципальный район Омской области является территорией вселения </w:t>
        <w:br/>
        <w:t>с 2009 года. За 12 лет в Седельниковский муниципальный район переселился</w:t>
        <w:br/>
        <w:t xml:space="preserve">41 соотечественник (22 участника Государственной программы и 19 членов их семей). Большая часть участников Государственной программы – люди активного трудоспособного возраста,  семейные люди, воспитывающие 2-3 детей. Уровень образования различен, в основном специалисты со средним специальным и высшем образованием.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Седельниковском отделе МУ МТСР № 5 (далее – Седельниковский отдел) проводится работа по консультационному, информационному  сопровождению соотечественников в ходе их социальной и трудовой адаптации. Всем прибывшим соотечественникам оказывается организационное, информационное содействие в оформлении документов, консультации по размерам пособий и компенсаций  и другим социальным гарантиям для граждан, вступивших в Государственную программу.</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Информация о региональной программе переселения, примеры успешного обустройства соотечественников на территории Седельниковского муниципального района актуализируется на стенде для соотечественников, размещенном в Седельниковском отделе Информация также дублируется и на официальном сайте администрации Седельниковского муниципального района в разделе "Соотечественники".  Для привлечения соотечественников на территорию Седельниковского муниципального района возобновлено активное размещение информации в федеральном информационном ресурсе АИС "Соотечественники".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Так, в разделе о регионе собрана вся важная и полезная информация для ознакомления участников Государственной программы с Седельниковским районом, раскрыты все важные аспекты жизни района от истории образования до социально значимых показателей развития района.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Одним из главных критериев при выборе региона переселения для соотечественников, является возможность трудоустроиться. Поэтому, выбирая место жительства, участники Государственной программы учитывают возможность реализации своих трудовых способностей. В целях информирования о возможностях трудоустройства  Седельниковский отдел активно сотрудничает с КУ Омской области "ЦЗН Седельниковского района". В начале каждого месяца специалисты Седельниковского района запрашивают обновленный список вакансий и актуализирует банк вакансий в разделе "трудоустройство" на  АИС "Соотечественники".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Немаловажную роль при выборе региона вселения играет вопрос жилищного обустройства. Для помощи переселенцам в  решении данного вопроса ежемесячно в АИС "Соотечественники" актуализируется каталог жилья.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новостном блоке АИС "Соотечественники" отражается актуальная информация о ходе реализации региональной программы переселения на территории Седельниковского района, о дополнительных мерах социальной поддержки, а также о жизни и успехах участников Государственной программы на новом месте. Так, в 2020 году размещена статья об учителе физической культуры, который в 2020 году был занесен на районную Доску Почета, как лучший спортсмен района. В 2016 году соотечественник принял решение  переселиться на постоянное место жительства в Седельниковский муниципальный район,  в июле 2020 года  стал гражданином Российской Федерации. При формировании информационного блока  освещаются  самые яркие страницы жизни района и соотечественников, выбравших его в качестве места для переселения.</w:t>
      </w:r>
    </w:p>
    <w:p>
      <w:pPr>
        <w:pStyle w:val="Normal"/>
        <w:spacing w:lineRule="auto" w:line="240" w:before="0" w:after="0"/>
        <w:ind w:firstLine="709"/>
        <w:jc w:val="both"/>
        <w:rPr>
          <w:rFonts w:ascii="Times New Roman" w:hAnsi="Times New Roman"/>
          <w:sz w:val="28"/>
          <w:szCs w:val="28"/>
        </w:rPr>
      </w:pPr>
      <w:r>
        <w:rPr/>
      </w:r>
    </w:p>
    <w:sectPr>
      <w:headerReference w:type="default" r:id="rId2"/>
      <w:type w:val="nextPage"/>
      <w:pgSz w:w="11906" w:h="16838"/>
      <w:pgMar w:left="1134" w:right="851" w:header="709" w:top="1134" w:footer="0"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554616646"/>
    </w:sdtPr>
    <w:sdtContent>
      <w:p>
        <w:pPr>
          <w:pStyle w:val="Style24"/>
          <w:jc w:val="right"/>
          <w:rPr/>
        </w:pPr>
        <w:r>
          <w:rPr/>
          <w:fldChar w:fldCharType="begin"/>
        </w:r>
        <w:r>
          <w:rPr/>
          <w:instrText> PAGE </w:instrText>
        </w:r>
        <w:r>
          <w:rPr/>
          <w:fldChar w:fldCharType="separate"/>
        </w:r>
        <w:r>
          <w:rPr/>
          <w:t>8</w:t>
        </w:r>
        <w:r>
          <w:rPr/>
          <w:fldChar w:fldCharType="end"/>
        </w:r>
      </w:p>
    </w:sdtContent>
  </w:sdt>
  <w:p>
    <w:pPr>
      <w:pStyle w:val="Style24"/>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f12da"/>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Название Знак"/>
    <w:basedOn w:val="DefaultParagraphFont"/>
    <w:link w:val="a4"/>
    <w:qFormat/>
    <w:rsid w:val="00937f73"/>
    <w:rPr>
      <w:rFonts w:ascii="Times New Roman" w:hAnsi="Times New Roman" w:eastAsia="SimSun" w:cs="Times New Roman"/>
      <w:b/>
      <w:bCs/>
      <w:i/>
      <w:iCs/>
      <w:sz w:val="28"/>
      <w:szCs w:val="24"/>
    </w:rPr>
  </w:style>
  <w:style w:type="character" w:styleId="Style15" w:customStyle="1">
    <w:name w:val="Верхний колонтитул Знак"/>
    <w:basedOn w:val="DefaultParagraphFont"/>
    <w:link w:val="a6"/>
    <w:uiPriority w:val="99"/>
    <w:qFormat/>
    <w:rsid w:val="00fa0dc2"/>
    <w:rPr/>
  </w:style>
  <w:style w:type="character" w:styleId="Style16" w:customStyle="1">
    <w:name w:val="Нижний колонтитул Знак"/>
    <w:basedOn w:val="DefaultParagraphFont"/>
    <w:link w:val="a8"/>
    <w:uiPriority w:val="99"/>
    <w:semiHidden/>
    <w:qFormat/>
    <w:rsid w:val="00fa0dc2"/>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ascii="Times New Roman" w:hAnsi="Times New Roman" w:cs="Mangal"/>
      <w:sz w:val="24"/>
    </w:rPr>
  </w:style>
  <w:style w:type="paragraph" w:styleId="Style20">
    <w:name w:val="Caption"/>
    <w:basedOn w:val="Normal"/>
    <w:qFormat/>
    <w:pPr>
      <w:suppressLineNumbers/>
      <w:spacing w:before="120" w:after="120"/>
    </w:pPr>
    <w:rPr>
      <w:rFonts w:ascii="Times New Roman" w:hAnsi="Times New Roman" w:cs="Mangal"/>
      <w:i/>
      <w:iCs/>
      <w:sz w:val="24"/>
      <w:szCs w:val="24"/>
    </w:rPr>
  </w:style>
  <w:style w:type="paragraph" w:styleId="Style21">
    <w:name w:val="Указатель"/>
    <w:basedOn w:val="Normal"/>
    <w:qFormat/>
    <w:pPr>
      <w:suppressLineNumbers/>
    </w:pPr>
    <w:rPr>
      <w:rFonts w:ascii="Times New Roman" w:hAnsi="Times New Roman" w:cs="Mangal"/>
      <w:sz w:val="24"/>
    </w:rPr>
  </w:style>
  <w:style w:type="paragraph" w:styleId="ListParagraph">
    <w:name w:val="List Paragraph"/>
    <w:basedOn w:val="Normal"/>
    <w:uiPriority w:val="99"/>
    <w:qFormat/>
    <w:rsid w:val="001f12da"/>
    <w:pPr>
      <w:spacing w:before="0" w:after="200"/>
      <w:ind w:left="720" w:hanging="0"/>
      <w:contextualSpacing/>
    </w:pPr>
    <w:rPr/>
  </w:style>
  <w:style w:type="paragraph" w:styleId="Style22">
    <w:name w:val="Title"/>
    <w:basedOn w:val="Normal"/>
    <w:link w:val="a5"/>
    <w:qFormat/>
    <w:rsid w:val="00937f73"/>
    <w:pPr>
      <w:spacing w:lineRule="auto" w:line="240" w:before="0" w:after="0"/>
      <w:ind w:firstLine="871"/>
      <w:jc w:val="center"/>
    </w:pPr>
    <w:rPr>
      <w:rFonts w:ascii="Times New Roman" w:hAnsi="Times New Roman" w:eastAsia="SimSun" w:cs="Times New Roman"/>
      <w:b/>
      <w:bCs/>
      <w:i/>
      <w:iCs/>
      <w:sz w:val="28"/>
      <w:szCs w:val="24"/>
    </w:rPr>
  </w:style>
  <w:style w:type="paragraph" w:styleId="ConsPlusTitle" w:customStyle="1">
    <w:name w:val="ConsPlusTitle"/>
    <w:qFormat/>
    <w:rsid w:val="00c04203"/>
    <w:pPr>
      <w:widowControl w:val="false"/>
      <w:suppressAutoHyphens w:val="true"/>
      <w:bidi w:val="0"/>
      <w:spacing w:lineRule="auto" w:line="240"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Style23">
    <w:name w:val="Верхний и нижний колонтитулы"/>
    <w:basedOn w:val="Normal"/>
    <w:qFormat/>
    <w:pPr/>
    <w:rPr/>
  </w:style>
  <w:style w:type="paragraph" w:styleId="Style24">
    <w:name w:val="Header"/>
    <w:basedOn w:val="Normal"/>
    <w:link w:val="a7"/>
    <w:uiPriority w:val="99"/>
    <w:unhideWhenUsed/>
    <w:rsid w:val="00fa0dc2"/>
    <w:pPr>
      <w:tabs>
        <w:tab w:val="clear" w:pos="708"/>
        <w:tab w:val="center" w:pos="4677" w:leader="none"/>
        <w:tab w:val="right" w:pos="9355" w:leader="none"/>
      </w:tabs>
      <w:spacing w:lineRule="auto" w:line="240" w:before="0" w:after="0"/>
    </w:pPr>
    <w:rPr/>
  </w:style>
  <w:style w:type="paragraph" w:styleId="Style25">
    <w:name w:val="Footer"/>
    <w:basedOn w:val="Normal"/>
    <w:link w:val="a9"/>
    <w:uiPriority w:val="99"/>
    <w:semiHidden/>
    <w:unhideWhenUsed/>
    <w:rsid w:val="00fa0dc2"/>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1111</TotalTime>
  <Application>LibreOffice/7.0.0.3$Windows_X86_64 LibreOffice_project/8061b3e9204bef6b321a21033174034a5e2ea88e</Application>
  <Pages>8</Pages>
  <Words>2311</Words>
  <Characters>17658</Characters>
  <CharactersWithSpaces>19972</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2019-08-01T06:36:00Z</dcterms:created>
  <dc:creator>Хамова Марина Павловна</dc:creator>
  <dc:description/>
  <dc:language>ru-RU</dc:language>
  <cp:lastModifiedBy/>
  <cp:lastPrinted>2021-02-16T05:02:00Z</cp:lastPrinted>
  <dcterms:modified xsi:type="dcterms:W3CDTF">2021-05-12T12:21:40Z</dcterms:modified>
  <cp:revision>225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