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марта 2014 г. N 40-п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ОТДЕЛЬНЫХ ВОПРОСАХ УПРАВЛЕНИЯ ОБЪЕКТАМИ СОБСТВЕННОСТИ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ОБЛАСТИ, ОБРАЗУЮЩИМИ СОЦИАЛЬНУЮ ИНФРАСТРУКТУРУ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ДЕТЕЙ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8.9 статьи 11</w:t>
        </w:r>
      </w:hyperlink>
      <w:r>
        <w:rPr>
          <w:rFonts w:ascii="Calibri" w:hAnsi="Calibri" w:cs="Calibri"/>
        </w:rPr>
        <w:t xml:space="preserve"> Закона Омской области "Об управлении собственностью Омской области", </w:t>
      </w:r>
      <w:hyperlink r:id="rId5" w:history="1">
        <w:r>
          <w:rPr>
            <w:rFonts w:ascii="Calibri" w:hAnsi="Calibri" w:cs="Calibri"/>
            <w:color w:val="0000FF"/>
          </w:rPr>
          <w:t>пунктом 4 статьи 3</w:t>
        </w:r>
      </w:hyperlink>
      <w:r>
        <w:rPr>
          <w:rFonts w:ascii="Calibri" w:hAnsi="Calibri" w:cs="Calibri"/>
        </w:rPr>
        <w:t xml:space="preserve"> Закона Омской области "О регулировании отношений в сфере образования на территории Омской области" Правительство Омской области постановляет: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Омской области или муниципальной собственностью, а также о реорганизации или ликвидации государственных организаций Омской области, муниципальных организаций, образующих социальную инфраструктуру для детей.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Внести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12 ноября 2010 года N 221-п "О реализации отдельных положений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следующие изменения: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7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"Порядок принятия решения о реорганизации и проведения реорганизации бюджетных или казенных учреждений Омской области":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8" w:history="1">
        <w:r>
          <w:rPr>
            <w:rFonts w:ascii="Calibri" w:hAnsi="Calibri" w:cs="Calibri"/>
            <w:color w:val="0000FF"/>
          </w:rPr>
          <w:t>абзац второй пункта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"Принятие решения о реорганизации бюджетного или казенного учреждения, являющегося объектом социальной инфраструктуры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" w:history="1">
        <w:r>
          <w:rPr>
            <w:rFonts w:ascii="Calibri" w:hAnsi="Calibri" w:cs="Calibri"/>
            <w:color w:val="0000FF"/>
          </w:rPr>
          <w:t>пункты 3.1</w:t>
        </w:r>
      </w:hyperlink>
      <w:r>
        <w:rPr>
          <w:rFonts w:ascii="Calibri" w:hAnsi="Calibri" w:cs="Calibri"/>
        </w:rPr>
        <w:t xml:space="preserve"> - </w:t>
      </w:r>
      <w:hyperlink r:id="rId10" w:history="1">
        <w:r>
          <w:rPr>
            <w:rFonts w:ascii="Calibri" w:hAnsi="Calibri" w:cs="Calibri"/>
            <w:color w:val="0000FF"/>
          </w:rPr>
          <w:t>3.4</w:t>
        </w:r>
      </w:hyperlink>
      <w:r>
        <w:rPr>
          <w:rFonts w:ascii="Calibri" w:hAnsi="Calibri" w:cs="Calibri"/>
        </w:rPr>
        <w:t xml:space="preserve"> исключить;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"Форма сведений о бюджетных или казенных учреждениях Омской области, являющихся объектами социальной инфраструктуры для детей, в отношении которых принимается решение о реорганизации" исключить;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2" w:history="1">
        <w:r>
          <w:rPr>
            <w:rFonts w:ascii="Calibri" w:hAnsi="Calibri" w:cs="Calibri"/>
            <w:color w:val="0000FF"/>
          </w:rPr>
          <w:t>абзац второй пункта 3</w:t>
        </w:r>
      </w:hyperlink>
      <w:r>
        <w:rPr>
          <w:rFonts w:ascii="Calibri" w:hAnsi="Calibri" w:cs="Calibri"/>
        </w:rPr>
        <w:t xml:space="preserve"> приложения N 5 "Порядок принятия решения о ликвидации и проведения ликвидации государственных учреждений Омской области" изложить в следующей редакции: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"Принятие распоряжения Правительства Омской области о ликвидации государственного учреждения, являющегося объектом социальной инфраструктуры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Внести в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27 ноября 2013 года N 302-п "О мерах по реализации пункта 4 статьи 3 Закона Омской области "О регулировании отношений в сфере образования на территории Омской области" следующие изменения: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</w:t>
      </w:r>
      <w:hyperlink r:id="rId14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исключить;</w:t>
      </w:r>
      <w:proofErr w:type="gramEnd"/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5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"Порядок создания комиссии по оценке последствий решения о реорганизации или ликвидации государственной образовательной организации Омской области, муниципальной образовательной организации и подготовки ею заключений", </w:t>
      </w:r>
      <w:hyperlink r:id="rId16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"Порядок </w:t>
      </w:r>
      <w:proofErr w:type="gramStart"/>
      <w:r>
        <w:rPr>
          <w:rFonts w:ascii="Calibri" w:hAnsi="Calibri" w:cs="Calibri"/>
        </w:rPr>
        <w:t>проведения оценки последствий принятия решения</w:t>
      </w:r>
      <w:proofErr w:type="gramEnd"/>
      <w:r>
        <w:rPr>
          <w:rFonts w:ascii="Calibri" w:hAnsi="Calibri" w:cs="Calibri"/>
        </w:rPr>
        <w:t xml:space="preserve"> о реорганизации или ликвидации </w:t>
      </w:r>
      <w:r>
        <w:rPr>
          <w:rFonts w:ascii="Calibri" w:hAnsi="Calibri" w:cs="Calibri"/>
        </w:rPr>
        <w:lastRenderedPageBreak/>
        <w:t>государственной образовательной организации Омской области, муниципальной образовательной организации" исключить.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марта 2014 г. N 40-п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ПОЛОЖЕНИЕ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оценке последствий принятия решения о реконструкции,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модернизации, об изменении назначения или о ликвидации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объекта социальной инфраструктуры для детей, являющегося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собственностью Омской области или муниципальной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собственностью, а также о реорганизации или ликвидации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организаций Омской области, муниципальных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организаций, образующих социальную инфраструктуру для детей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устанавливает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Омской области или муниципальной собственностью, а также о реорганизации или ликвидации государственных организаций Омской области, муниципальных организаций, образующих социальную инфраструктуру для детей, для обеспечения жизнедеятельности, образования, развития, отдыха и оздоровления детей, оказания им медицинской помощи</w:t>
      </w:r>
      <w:proofErr w:type="gramEnd"/>
      <w:r>
        <w:rPr>
          <w:rFonts w:ascii="Calibri" w:hAnsi="Calibri" w:cs="Calibri"/>
        </w:rPr>
        <w:t>, профилактики заболеваний у детей, их социальной защиты и социального обслуживания, (далее также - оценка последствий принятия решения), включая критерии оценки последствий принятия решения, порядок создания комиссии по оценке последствий принятия решения и подготовки ею заключений.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целях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Омской области, а также о реорганизации или ликвидации государственных организаций Омской области, образующих социальную инфраструктуру для детей, Министерством здравоохранения Омской области, Министерством культуры Омской области, Министерством образования Омской области, Министерством труда и социальной защиты населения Омской области</w:t>
      </w:r>
      <w:proofErr w:type="gramEnd"/>
      <w:r>
        <w:rPr>
          <w:rFonts w:ascii="Calibri" w:hAnsi="Calibri" w:cs="Calibri"/>
        </w:rPr>
        <w:t>, Министерством по делам молодежи, физической культуры и спорта Омской области создаются комиссии по оценке последствий принятия решения в соответствующих сферах (далее - областные комиссии).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 целях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детей, местной администрацией муниципального образования Омской области (далее - орган местного самоуправления) создается муниципальная комиссия по оценке последствий принятия решения (далее - муниципальная комиссия).</w:t>
      </w:r>
      <w:proofErr w:type="gramEnd"/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состав областных комиссий включаются представители органов исполнительной власти Омской области, а также по согласованию могут включаться представители иных органов и организаций.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В состав муниципальной комиссии включаются представители органов местного самоуправления Омской области, а также по согласованию могут включаться представители иных органов и организаций.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>6. Заседания областной комиссии проводятся по инициативе органа исполнительной власти Омской области для проведения оценки последствий принятия решения: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реконструкции, модернизации, об изменении назначения или о ликвидации объекта социальной инфраструктуры для детей, являющегося собственностью Омской области, принадлежащего на соответствующем праве ему или государственной организации Омской области, в отношении которой указанный орган исполнительной власти Омской области осуществляет функции и полномочия учредителя;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реорганизации или ликвидации государственных организаций Омской области, образующих социальную инфраструктуру для детей, в отношении которых орган исполнительной власти Омской области осуществляет функции и полномочия учредителя.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7. Заседания муниципальной комиссии проводятся по инициативе структурного подразделения органа местного самоуправления для проведения оценки последствий принятия решения: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принадлежащего на соответствующем праве ему или муниципальной организации, в отношении которой указанное структурное подразделение органа местного самоуправления осуществляет функции и полномочия учредителя;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реорганизации или ликвидации муниципальных организаций, образующих социальную инфраструктуру для детей, в отношении которых структурное подразделение органа местного самоуправления осуществляет функции и полномочия учредителя.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Областные комиссии, муниципальная комиссия (далее - комиссия) состоят из председателя комиссии, заместителя председателя комиссии, секретаря комиссии и иных членов комиссии. В период отсутствия председателя комиссии его обязанности выполняет заместитель председателя комиссии. Комиссия состоит не менее чем из 8 человек.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Комиссия работает на постоянной основе.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 xml:space="preserve">10. Для проведения оценки последствий принятия решения должностные лица органа исполнительной власти Омской области или органа местного самоуправления,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, </w:t>
      </w:r>
      <w:hyperlink w:anchor="Par5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Положения, направляют в комиссии заявление о проведении оценки последствий принятия решения, к которому прилагаются следующие документы: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предложение о реконструкции, модернизации, об изменении назначения или о ликвидации объекта социальной инфраструктуры для детей либо проект решения о реорганизации или ликвидации организации, образующей социальную инфраструктуру для детей;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пояснительная записка, которая должна содержать: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об объекте социальной инфраструктуры для детей, организации, образующей социальную инфраструктуру для детей (полное наименование, местонахождение, назначение, фактическое использование);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обоснование необходимости, цели реконструкции, модернизации, изменения назначения или ликвидации объекта социальной инфраструктуры для детей, а также реорганизации или ликвидации организации, образующей социальную инфраструктуру для детей;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обоснование возможности надлежащего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после реконструкции, модернизации, изменения назначения или ликвидации соответствующего объекта социальной инфраструктуры для детей, а также реорганизации или ликвидации организации, образующей социальную инфраструктуру для детей;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соблюдении трудовых прав работников при реконструкции, модернизации, изменении назначения или ликвидации объекта социальной инфраструктуры для детей, а также реорганизации или ликвидации организации, образующей социальную инфраструктуру для детей;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рекомендация наблюдательного совета по вопросу реорганизации или ликвидации организации, образующей социальную инфраструктуру для детей (для автономных учреждений);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правоустанавливающих документов (на объект социальной инфраструктуры для детей, подлежащий реконструкции, модернизации, изменению назначения или ликвидации);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копии учредительных документов.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Секретарь комиссии в течение 2 рабочих дней со дня представления ему документов, указанных в </w:t>
      </w:r>
      <w:hyperlink w:anchor="Par59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Положения, доводит их до сведения председателя комиссии, который определяет дату, время и место проведения заседания комиссии, при этом заседание комиссии должно быть проведено не позднее чем через 7 рабочих дней со дня поступления к председателю комиссии указанных документов.</w:t>
      </w:r>
      <w:proofErr w:type="gramEnd"/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 xml:space="preserve">12. Проведение оценки последствий принятия решения осуществляется комиссией в течение 21 рабочего дня со дня поступления заявления на основании документов, указанных в </w:t>
      </w:r>
      <w:hyperlink w:anchor="Par59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Положения, в соответствии со следующими критериями: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наличие в объектах, закрепленных за организацией, образующей социальную инфраструктуру для детей, неиспользуемых (свободных), используемых не по назначению площадей;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соответствие объекта социальной инфраструктуры для детей требованиям санитарного законодательства и законодательства о пожарной безопасности;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износ (ветхость) объекта социальной инфраструктуры для детей;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наличие у организации, образующей социальную инфраструктуру для детей, необходимых лицензий для осуществления соответствующего вида деятельности;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наличие в данном муниципальном образовании Омской области аналогичных объектов социальной инфраструктуры для детей, организаций;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уровень материально-технической оснащенности объекта социальной инфраструктуры для детей;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уровень </w:t>
      </w:r>
      <w:proofErr w:type="spellStart"/>
      <w:r>
        <w:rPr>
          <w:rFonts w:ascii="Calibri" w:hAnsi="Calibri" w:cs="Calibri"/>
        </w:rPr>
        <w:t>востребованности</w:t>
      </w:r>
      <w:proofErr w:type="spellEnd"/>
      <w:r>
        <w:rPr>
          <w:rFonts w:ascii="Calibri" w:hAnsi="Calibri" w:cs="Calibri"/>
        </w:rPr>
        <w:t xml:space="preserve"> объекта социальной инфраструктуры для детей (потребность в социальных услугах, наполняемость в соответствии с установленными показателями, удовлетворенность качеством оказываемых социальных услуг).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проведении оценки последствий принятия решения о реорганизации или ликвидации образовательных организаций, организаций, осуществляющих обучение, дополнительно к критериям, указанным в </w:t>
      </w:r>
      <w:hyperlink w:anchor="Par70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Положения, учитываются следующие критерии: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для дошкольной образовательной организации: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реализуемых образовательных программ в соответствии с лицензией на право осуществления образовательной деятельности;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режим работы образовательной организации;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условий для организации питания обучающихся, в том числе наличие стационарного пищеблока, организация питания другими способами, обеспечение горячим питанием, буфетной продукцией;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условий для организации оказания первичной медико-санитарной помощи, в том числе наличие помещения с соответствующими условиями для работы медицинских работников;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транспортная доступность образовательной организации;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для общеобразовательной организации, профессиональной образовательной организации, образовательной организации высшего образования: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имеющих государственную аккредитацию реализуемых образовательных программ;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режим работы образовательной организации, в том числе количество смен, продолжительность учебной недели, общая продолжительность каникулярного времени;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условий для организации проживания обучающихся, в том числе наличие общежития (для профессиональной образовательной организации, образовательной организации высшего образования);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условий для организации питания обучающихся, в том числе наличие стационарного пищеблока, организация питания другими способами, обеспечение горячим питанием, буфетной продукцией;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уровень условий для организации оказания первичной медико-санитарной помощи, в том числе наличие помещения с соответствующими условиями для работы медицинских работников;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транспортная доступность образовательной организации;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для организации дополнительного образования, организации дополнительного профессионального образования: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реализуемых образовательных программ в соответствии с лицензией на право осуществления образовательной деятельности;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режим работы образовательной организации, в том числе количество смен, продолжительность учебной недели, общая продолжительность каникулярного времени;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транспортная доступность образовательной организации;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для организации, осуществляющей обучение: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реализуемых образовательных программ в соответствии с лицензией на право осуществления образовательной деятельности;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режим работы организации, осуществляющей обучение;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условий для организации проживания воспитанников;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условий для организации питания воспитанников, в том числе наличие стационарного пищеблока, организация питания другими способами, обеспечение горячим питанием, буфетной продукцией;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условий для организации оказания первичной медико-санитарной помощи, в том числе наличие помещения с соответствующими условиями для работы медицинских работников;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транспортная доступность организации, осуществляющей обучение.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Заседание комиссии является правомочным, если на нем присутствует не менее половины от общего числа ее членов.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Решение комиссии оформляется заключением (положительным или отрицательным).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Положительное заключение действительно в течение 6 месяцев.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Положительное заключение выдается при отсутствии ухудшений условий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либо при наличии возможностей устранить ухудшения указанных условий по каждому критерию оценки.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несоблюдении указанного условия выдается отрицательное заключение.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Заключение в течение 3 рабочих дней со дня заседания комиссии подписывается председателем комиссии, секретарем комиссии и иными членами комиссии, присутствовавшими на заседании комиссии.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Копии заключения направляются секретарем комиссии всем ее членам в течение 5 рабочих дней со дня заседания комиссии.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70C" w:rsidRDefault="00FD47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A5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70C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749FC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B2E49"/>
    <w:rsid w:val="00FD470C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2F4E29BF5558CEE7B9355C890CD92DC983B7C402DF4D3DE073A7AE4D4857EF0BF09EAC3E804D64A287BREXFK" TargetMode="External"/><Relationship Id="rId13" Type="http://schemas.openxmlformats.org/officeDocument/2006/relationships/hyperlink" Target="consultantplus://offline/ref=9812F4E29BF5558CEE7B9355C890CD92DC983B7C402DF4D0DC073A7AE4D4857ERFX0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12F4E29BF5558CEE7B9355C890CD92DC983B7C402DF4D3DE073A7AE4D4857EF0BF09EAC3E804D64A2A78REXEK" TargetMode="External"/><Relationship Id="rId12" Type="http://schemas.openxmlformats.org/officeDocument/2006/relationships/hyperlink" Target="consultantplus://offline/ref=9812F4E29BF5558CEE7B9355C890CD92DC983B7C402DF4D3DE073A7AE4D4857EF0BF09EAC3E804D64A287BREXD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12F4E29BF5558CEE7B9355C890CD92DC983B7C402DF4D0DC073A7AE4D4857EF0BF09EAC3E804D64A2A78REX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2F4E29BF5558CEE7B9355C890CD92DC983B7C402DF4D3DE073A7AE4D4857ERFX0K" TargetMode="External"/><Relationship Id="rId11" Type="http://schemas.openxmlformats.org/officeDocument/2006/relationships/hyperlink" Target="consultantplus://offline/ref=9812F4E29BF5558CEE7B9355C890CD92DC983B7C402DF4D3DE073A7AE4D4857EF0BF09EAC3E804D64A2B7CREX9K" TargetMode="External"/><Relationship Id="rId5" Type="http://schemas.openxmlformats.org/officeDocument/2006/relationships/hyperlink" Target="consultantplus://offline/ref=9812F4E29BF5558CEE7B9355C890CD92DC983B7C402CFAD9DE073A7AE4D4857EF0BF09EAC3E804D64A2A79REXEK" TargetMode="External"/><Relationship Id="rId15" Type="http://schemas.openxmlformats.org/officeDocument/2006/relationships/hyperlink" Target="consultantplus://offline/ref=9812F4E29BF5558CEE7B9355C890CD92DC983B7C402DF4D0DC073A7AE4D4857EF0BF09EAC3E804D64A2A7AREX6K" TargetMode="External"/><Relationship Id="rId10" Type="http://schemas.openxmlformats.org/officeDocument/2006/relationships/hyperlink" Target="consultantplus://offline/ref=9812F4E29BF5558CEE7B9355C890CD92DC983B7C402DF4D3DE073A7AE4D4857EF0BF09EAC3E804D64A2B7CREXBK" TargetMode="External"/><Relationship Id="rId4" Type="http://schemas.openxmlformats.org/officeDocument/2006/relationships/hyperlink" Target="consultantplus://offline/ref=9812F4E29BF5558CEE7B9355C890CD92DC983B7C4F26FBD2DB073A7AE4D4857EF0BF09EAC3E804D64B2972REX7K" TargetMode="External"/><Relationship Id="rId9" Type="http://schemas.openxmlformats.org/officeDocument/2006/relationships/hyperlink" Target="consultantplus://offline/ref=9812F4E29BF5558CEE7B9355C890CD92DC983B7C402DF4D3DE073A7AE4D4857EF0BF09EAC3E804D64A2B7DREX6K" TargetMode="External"/><Relationship Id="rId14" Type="http://schemas.openxmlformats.org/officeDocument/2006/relationships/hyperlink" Target="consultantplus://offline/ref=9812F4E29BF5558CEE7B9355C890CD92DC983B7C402DF4D0DC073A7AE4D4857EF0BF09EAC3E804D64A2A7BREX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2731</Words>
  <Characters>15571</Characters>
  <Application>Microsoft Office Word</Application>
  <DocSecurity>0</DocSecurity>
  <Lines>129</Lines>
  <Paragraphs>36</Paragraphs>
  <ScaleCrop>false</ScaleCrop>
  <Company/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2014-06-03T10:23:00Z</dcterms:created>
  <dcterms:modified xsi:type="dcterms:W3CDTF">2014-06-03T10:23:00Z</dcterms:modified>
</cp:coreProperties>
</file>