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февраля 2007 г. N 14-п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И УСЛОВИЯХ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ЖИЛЫХ ПОМЕЩЕНИЙ СПЕЦИАЛИЗИРОВАННОГО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ФОНДА ОМСКОЙ ОБЛАСТИ В ДОМАХ СИСТЕМЫ СОЦИАЛЬНОГО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ОБСЛУЖИВАНИЯ НАСЕЛЕНИЯ И ПОЛЬЗОВАНИЯ </w:t>
      </w:r>
      <w:proofErr w:type="gramStart"/>
      <w:r>
        <w:rPr>
          <w:rFonts w:ascii="Calibri" w:hAnsi="Calibri" w:cs="Calibri"/>
          <w:b/>
          <w:bCs/>
        </w:rPr>
        <w:t>ТАКИМИ</w:t>
      </w:r>
      <w:proofErr w:type="gramEnd"/>
      <w:r>
        <w:rPr>
          <w:rFonts w:ascii="Calibri" w:hAnsi="Calibri" w:cs="Calibri"/>
          <w:b/>
          <w:bCs/>
        </w:rPr>
        <w:t xml:space="preserve"> ЖИЛЫМИ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ПОМЕЩЕНИЯМИ НА ТЕРРИТОРИИ ОМСКОЙ ОБЛАСТИ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03.10.2007 N 124-п)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пунктами </w:t>
      </w:r>
      <w:hyperlink r:id="rId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статьи 3 Закона Омской области "О государственной политике Омской области в жилищной сфере" Правительство Омской области постановляет: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жилых помещений специализированного жилищного фонда Омской области в домах системы социального обслуживания населения и пользования такими жилыми помещениями на территории Омской области.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Исключен. -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03.10.2007 N 124-п.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Е.М.ВДОВИН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февраля 2007 г. N 14-п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предоставления жилых помещений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специализированного жилищного фонда Омской области в домах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социального обслуживания населения и пользования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такими жилыми помещениями на территории Омской области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1. Общие положения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и условия предоставления жилых помещений специализированного жилищного фонда Омской области в домах системы социального обслуживания населения (далее - жилые помещения) и пользования жилыми помещениями на территории Омской области.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предоставлении жилого помещения принимается государственным учреждением Омской области, в оперативном управлении которого находится жилое помещение (далее - государственное учреждение).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решении о предоставлении жилого помещения указываются: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место нахождения (адрес) предоставляемого жилого помещения;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общая площадь предоставляемого жилого помещения;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фамилия, имя, отчество нанимателя;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срок, на который предоставляется жилое помещение.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 имени Омской области в качестве наймодателя по договорам найма жилого помещения выступают государственные учреждения.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2. Условия предоставления жилых помещений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Жилые помещения предоставляются категориям граждан согласно </w:t>
      </w:r>
      <w:hyperlink w:anchor="Par9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Положению, проживающим на территории Омской области, не обеспеченным жилыми помещениями в соответствующем населенном пункте.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6. Жилые помещения не предоставляются гражданам, страдающим психическими заболеваниями (в стадии обострения), хроническим алкоголизмом, наркоманией, венерическими, карантинными, инфекционными заболеваниями, бактерионосительством, активными формами туберкулеза, иными заболеваниями, требующими лечения в специализированных учреждениях здравоохранения.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Гражданам предоставляются изолированные жилые помещения из расчета не менее шести квадратных метров жилой площади жилого помещения на каждого гражданина.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3. Порядок предоставления жилых помещений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8. Для получения жилого помещения по договору найма гражданин обращается в государственное учреждение с письменным заявлением по форме, утвержденной Министерством труда и социального развития Омской области, и представляет следующие документы: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личность;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выписку из решения о постановке гражданина или члена его семьи на учет в качестве нуждающегося в жилом помещении, предоставляемом по договору социального найма;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справку учреждения здравоохранения о состоянии здоровья, в том числе об отсутствии заболеваний,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по форме, утвержденной совместным приказом Министерства труда и социального развития Омской области и Министерства здравоохранения Омской области;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документы, подтверждающие состав семьи, а также отсутствие близких родственников (свидетельство о смерти, решение суда о признании гражданина безвестно отсутствующим, решение суда о признании гражданина умершим и т.д.).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учреждение: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делает копии представленных документов (оригиналы документов возвращаются гражданину), заверяет их;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проверку сведений, содержащихся в заявлении и прилагаемых к нему документах (далее - документы).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Государственное учреждение рассматривает документы в течение 30 календарных дней со дня их поступления и по результатам рассмотрения: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решение о предоставлении жилого помещения;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 xml:space="preserve">2) принимает решение об отказе в предоставлении жилого помещения, в случаях представления гражданином неполного перечня документов,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установления факта недостоверности сведений, содержащихся в документах, несоблюдения гражданином условий предоставления жилых помещений,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в случае если гражданин не относится к категории граждан, которым предоставляются жилые помещения.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Заверенная государственным учреждением копия решения о предоставлении жилого помещения или решение об отказе в предоставлении жилого помещения направляются гражданину в течение 3 рабочих дней со дня принятия соответствующего решения.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предоставлении жилого помещения между государственным учреждением и гражданином заключается договор найма жилого помещения в течение 10 рабочих дней со дня принятия указанного решения.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принятия решения о предоставлении жилого помещения, но при отсутствии свободных жилых помещений государственное учреждение осуществляет постановку </w:t>
      </w:r>
      <w:r>
        <w:rPr>
          <w:rFonts w:ascii="Calibri" w:hAnsi="Calibri" w:cs="Calibri"/>
        </w:rPr>
        <w:lastRenderedPageBreak/>
        <w:t>претендента на учет в качестве нуждающегося в жилом помещении. Порядок ведения соответствующего учета определяется Министерством труда и социального развития Омской области.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состоять на учете в качестве нуждающегося в жилом помещении сохраняется за гражданином до получения такого жилого помещения или до выявления оснований, предусмотренных </w:t>
      </w:r>
      <w:hyperlink w:anchor="Par67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9 настоящего Положения.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73"/>
      <w:bookmarkEnd w:id="9"/>
      <w:r>
        <w:rPr>
          <w:rFonts w:ascii="Calibri" w:hAnsi="Calibri" w:cs="Calibri"/>
        </w:rPr>
        <w:t>4. Порядок и условия пользования жилым помещением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Пользование жилым помещением осуществляется в соответствии с договором найма жилого помещения.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Договор найма жилого помещения заключается на срок, не превышающий пяти лет.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>Приложение к Положению о порядке и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предоставления жилых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помещений </w:t>
      </w:r>
      <w:proofErr w:type="gramStart"/>
      <w:r>
        <w:rPr>
          <w:rFonts w:ascii="Calibri" w:hAnsi="Calibri" w:cs="Calibri"/>
        </w:rPr>
        <w:t>специализированного</w:t>
      </w:r>
      <w:proofErr w:type="gramEnd"/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жилищного фонда Омской области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домах системы </w:t>
      </w:r>
      <w:proofErr w:type="gramStart"/>
      <w:r>
        <w:rPr>
          <w:rFonts w:ascii="Calibri" w:hAnsi="Calibri" w:cs="Calibri"/>
        </w:rPr>
        <w:t>социального</w:t>
      </w:r>
      <w:proofErr w:type="gramEnd"/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населения и пользования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такими жилыми помещениями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Омской области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91"/>
      <w:bookmarkEnd w:id="11"/>
      <w:r>
        <w:rPr>
          <w:rFonts w:ascii="Calibri" w:hAnsi="Calibri" w:cs="Calibri"/>
          <w:b/>
          <w:bCs/>
        </w:rPr>
        <w:t>ПЕРЕЧЕНЬ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граждан, которым предоставляются жилые помещения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специализированного жилищного фонда Омской области в домах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социального обслуживания населения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пожилого возраста (женщины старше 55 лет, мужчины старше 60 лет), сохранившие полностью или частично способность к самообслуживанию, не имеющие близких родственников (родителей, детей), и супружеским парам из их числа.</w:t>
      </w: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58F" w:rsidRDefault="008C55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28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C558F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C558F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21A68AE05173BF03B7D5B8678F846DCFC8B740DAD175AD7EF6C05816BE49AFE62EC928045CF956A8045B37Z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1A68AE05173BF03B7D5B8678F846DCFC8B740D9D87AAA78F6C05816BE49AFE62EC928045CF956A8045B37Z9E" TargetMode="External"/><Relationship Id="rId5" Type="http://schemas.openxmlformats.org/officeDocument/2006/relationships/hyperlink" Target="consultantplus://offline/ref=A121A68AE05173BF03B7D5B8678F846DCFC8B740D9D87AAA78F6C05816BE49AFE62EC928045CF956A8055E37ZEE" TargetMode="External"/><Relationship Id="rId4" Type="http://schemas.openxmlformats.org/officeDocument/2006/relationships/hyperlink" Target="consultantplus://offline/ref=A121A68AE05173BF03B7D5B8678F846DCFC8B740DAD175AD7EF6C05816BE49AFE62EC928045CF956A8045B37Z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2014-06-04T04:25:00Z</dcterms:created>
  <dcterms:modified xsi:type="dcterms:W3CDTF">2014-06-04T04:26:00Z</dcterms:modified>
</cp:coreProperties>
</file>