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 июня 1999 года N 189-ОЗ</w:t>
      </w:r>
      <w:r>
        <w:rPr>
          <w:rFonts w:cs="Times New Roman"/>
          <w:szCs w:val="28"/>
        </w:rPr>
        <w:br/>
      </w:r>
    </w:p>
    <w:p w:rsidR="006F56C2" w:rsidRDefault="006F56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ЗАКОНОДАТЕЛЬНОЕ СОБРАНИЕ ОМСКОЙ ОБЛАСТИ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ЗАКОН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ОМСКОЙ ОБЛАСТИ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ОХРАНЕ ТРУДА В ОМСКОЙ ОБЛАСТИ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Законов Омской области от 03.06.2002 </w:t>
      </w:r>
      <w:hyperlink r:id="rId4" w:history="1">
        <w:r>
          <w:rPr>
            <w:rFonts w:cs="Times New Roman"/>
            <w:color w:val="0000FF"/>
            <w:szCs w:val="28"/>
          </w:rPr>
          <w:t>N 366-ОЗ</w:t>
        </w:r>
      </w:hyperlink>
      <w:r>
        <w:rPr>
          <w:rFonts w:cs="Times New Roman"/>
          <w:szCs w:val="28"/>
        </w:rPr>
        <w:t>,</w:t>
      </w:r>
      <w:proofErr w:type="gramEnd"/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22.12.2004 </w:t>
      </w:r>
      <w:hyperlink r:id="rId5" w:history="1">
        <w:r>
          <w:rPr>
            <w:rFonts w:cs="Times New Roman"/>
            <w:color w:val="0000FF"/>
            <w:szCs w:val="28"/>
          </w:rPr>
          <w:t>N 604-ОЗ</w:t>
        </w:r>
      </w:hyperlink>
      <w:r>
        <w:rPr>
          <w:rFonts w:cs="Times New Roman"/>
          <w:szCs w:val="28"/>
        </w:rPr>
        <w:t xml:space="preserve">, от 02.02.2007 </w:t>
      </w:r>
      <w:hyperlink r:id="rId6" w:history="1">
        <w:r>
          <w:rPr>
            <w:rFonts w:cs="Times New Roman"/>
            <w:color w:val="0000FF"/>
            <w:szCs w:val="28"/>
          </w:rPr>
          <w:t>N 853-ОЗ</w:t>
        </w:r>
      </w:hyperlink>
      <w:r>
        <w:rPr>
          <w:rFonts w:cs="Times New Roman"/>
          <w:szCs w:val="28"/>
        </w:rPr>
        <w:t>,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21.07.2009 </w:t>
      </w:r>
      <w:hyperlink r:id="rId7" w:history="1">
        <w:r>
          <w:rPr>
            <w:rFonts w:cs="Times New Roman"/>
            <w:color w:val="0000FF"/>
            <w:szCs w:val="28"/>
          </w:rPr>
          <w:t>N 1172-ОЗ</w:t>
        </w:r>
      </w:hyperlink>
      <w:r>
        <w:rPr>
          <w:rFonts w:cs="Times New Roman"/>
          <w:szCs w:val="28"/>
        </w:rPr>
        <w:t xml:space="preserve">, от 10.12.2013 </w:t>
      </w:r>
      <w:hyperlink r:id="rId8" w:history="1">
        <w:r>
          <w:rPr>
            <w:rFonts w:cs="Times New Roman"/>
            <w:color w:val="0000FF"/>
            <w:szCs w:val="28"/>
          </w:rPr>
          <w:t>N 1591-ОЗ</w:t>
        </w:r>
      </w:hyperlink>
      <w:r>
        <w:rPr>
          <w:rFonts w:cs="Times New Roman"/>
          <w:szCs w:val="28"/>
        </w:rPr>
        <w:t>)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0" w:name="Par14"/>
      <w:bookmarkEnd w:id="0"/>
      <w:r>
        <w:rPr>
          <w:rFonts w:cs="Times New Roman"/>
          <w:szCs w:val="28"/>
        </w:rPr>
        <w:t>Статья 1. Предмет регулирования настоящего Закона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9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02.02.2007 N 853-ОЗ)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Настоящий Закон в соответствии с </w:t>
      </w:r>
      <w:hyperlink r:id="rId10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Российской Федерации и Трудовым </w:t>
      </w:r>
      <w:hyperlink r:id="rId11" w:history="1">
        <w:r>
          <w:rPr>
            <w:rFonts w:cs="Times New Roman"/>
            <w:color w:val="0000FF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 регулирует отношения в сфере сохранения жизни и здоровья работников в процессе трудовой деятельности.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" w:name="Par20"/>
      <w:bookmarkEnd w:id="1"/>
      <w:r>
        <w:rPr>
          <w:rFonts w:cs="Times New Roman"/>
          <w:szCs w:val="28"/>
        </w:rPr>
        <w:t>Статья 2. Общие положения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Областное законодательство об охране труда состоит из </w:t>
      </w:r>
      <w:hyperlink r:id="rId12" w:history="1">
        <w:r>
          <w:rPr>
            <w:rFonts w:cs="Times New Roman"/>
            <w:color w:val="0000FF"/>
            <w:szCs w:val="28"/>
          </w:rPr>
          <w:t>Устава</w:t>
        </w:r>
      </w:hyperlink>
      <w:r>
        <w:rPr>
          <w:rFonts w:cs="Times New Roman"/>
          <w:szCs w:val="28"/>
        </w:rPr>
        <w:t xml:space="preserve"> (Основного Закона) Омской области, настоящего Закона и иных нормативных правовых актов Омской области.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Исключен. - </w:t>
      </w:r>
      <w:hyperlink r:id="rId13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Омской области от 02.02.2007 N 853-ОЗ.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2" w:name="Par25"/>
      <w:bookmarkEnd w:id="2"/>
      <w:r>
        <w:rPr>
          <w:rFonts w:cs="Times New Roman"/>
          <w:szCs w:val="28"/>
        </w:rPr>
        <w:t>Статья 3. Система управления охраной труда в Омской области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С целью реализации на территории Омской области государственной политики в области охраны труда создается система управления охраной труда в Омской области, положение о которой утверждается Губернатором Омской области.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Исключен. - </w:t>
      </w:r>
      <w:hyperlink r:id="rId14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Омской области от 02.02.2007 N 853-ОЗ.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3" w:name="Par30"/>
      <w:bookmarkEnd w:id="3"/>
      <w:r>
        <w:rPr>
          <w:rFonts w:cs="Times New Roman"/>
          <w:szCs w:val="28"/>
        </w:rPr>
        <w:t xml:space="preserve">Статья 4. Исключена. - </w:t>
      </w:r>
      <w:hyperlink r:id="rId15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Омской области от 02.02.2007 N 853-ОЗ.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4" w:name="Par32"/>
      <w:bookmarkEnd w:id="4"/>
      <w:r>
        <w:rPr>
          <w:rFonts w:cs="Times New Roman"/>
          <w:szCs w:val="28"/>
        </w:rPr>
        <w:t>Статья 5. Полномочия органа исполнительной власти Омской области по охране труда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6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21.07.2009 N 1172-ОЗ)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полномочиям органа исполнительной власти Омской области по охране </w:t>
      </w:r>
      <w:r>
        <w:rPr>
          <w:rFonts w:cs="Times New Roman"/>
          <w:szCs w:val="28"/>
        </w:rPr>
        <w:lastRenderedPageBreak/>
        <w:t>труда относятся: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осуществление государственной экспертизы условий труда в порядке, установленном трудовым законодательством;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организация проведения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труда;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участие </w:t>
      </w:r>
      <w:proofErr w:type="gramStart"/>
      <w:r>
        <w:rPr>
          <w:rFonts w:cs="Times New Roman"/>
          <w:szCs w:val="28"/>
        </w:rPr>
        <w:t>в деятельности комиссий по расследованию несчастных случаев на производстве в соответствии с трудовым законодательством</w:t>
      </w:r>
      <w:proofErr w:type="gramEnd"/>
      <w:r>
        <w:rPr>
          <w:rFonts w:cs="Times New Roman"/>
          <w:szCs w:val="28"/>
        </w:rPr>
        <w:t>;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осуществление организационно-технического обеспечения деятельности межведомственной комиссии по охране труда Омской области;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организация проведения на территории Омской области в установленном порядке </w:t>
      </w:r>
      <w:proofErr w:type="gramStart"/>
      <w:r>
        <w:rPr>
          <w:rFonts w:cs="Times New Roman"/>
          <w:szCs w:val="28"/>
        </w:rPr>
        <w:t>обучения по охране</w:t>
      </w:r>
      <w:proofErr w:type="gramEnd"/>
      <w:r>
        <w:rPr>
          <w:rFonts w:cs="Times New Roman"/>
          <w:szCs w:val="28"/>
        </w:rPr>
        <w:t xml:space="preserve">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проведения обучения оказанию первой помощи пострадавшим на производстве, инструктажа по охране труда, стажировки на рабочем месте;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обеспечение реализации на территории Омской области государственной политики в области охраны труда и федеральных целевых программ улучшения условий и охраны труда;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разработка территориальных целевых программ улучшения условий и охраны труда и обеспечение контроля их выполнения в соответствии с законодательством;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организация сбора и обработки информации о состоянии условий и охраны труда у работодателей, осуществляющих деятельность на территории Омской области;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разработка нормативных правовых актов Омской области в сфере охраны труда;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иные полномочия, предусмотренные федеральным и областным законодательством.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5" w:name="Par48"/>
      <w:bookmarkEnd w:id="5"/>
      <w:r>
        <w:rPr>
          <w:rFonts w:cs="Times New Roman"/>
          <w:szCs w:val="28"/>
        </w:rPr>
        <w:t>Статья 5.1. Полномочия отраслевых органов исполнительной власти Омской области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введена</w:t>
      </w:r>
      <w:proofErr w:type="gramEnd"/>
      <w:r>
        <w:rPr>
          <w:rFonts w:cs="Times New Roman"/>
          <w:szCs w:val="28"/>
        </w:rPr>
        <w:t xml:space="preserve"> </w:t>
      </w:r>
      <w:hyperlink r:id="rId17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Омской области от 02.02.2007 N 853-ОЗ)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полномочиям отраслевых органов исполнительной власти Омской области относятся: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участие в реализации государственной политики в области охраны труда в отрасли;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разработка и реализация профилактических мер, направленных на улучшение условий труда и санитарно-бытового обслуживания, снижение производственного травматизма и профессиональной заболеваемости в организациях отрасли", в том числе разработка и утверждение ведомственных целевых программ улучшения условий и охраны труда;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8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21.07.2009 N 1172-ОЗ)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участие в разработке нормативных правовых актов Омской области в области охраны труда;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осуществление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соблюдением требований охраны труда в подведомственных организациях;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иные полномочия, предусмотренные федеральным и областным законодательством.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6" w:name="Par60"/>
      <w:bookmarkEnd w:id="6"/>
      <w:r>
        <w:rPr>
          <w:rFonts w:cs="Times New Roman"/>
          <w:szCs w:val="28"/>
        </w:rPr>
        <w:t>Статья 6. Участие органов местного самоуправления Омской области в охране труда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Органы местного самоуправления Омской области участвуют в мероприятиях по охране труда в соответствии с федеральным и областным законодательством.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7" w:name="Par64"/>
      <w:bookmarkEnd w:id="7"/>
      <w:r>
        <w:rPr>
          <w:rFonts w:cs="Times New Roman"/>
          <w:szCs w:val="28"/>
        </w:rPr>
        <w:t xml:space="preserve">Статья 7. Исключена. - </w:t>
      </w:r>
      <w:hyperlink r:id="rId19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Омской области от 02.02.2007 N 853-ОЗ.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8" w:name="Par66"/>
      <w:bookmarkEnd w:id="8"/>
      <w:r>
        <w:rPr>
          <w:rFonts w:cs="Times New Roman"/>
          <w:szCs w:val="28"/>
        </w:rPr>
        <w:t>Статья 8. Обязанности работодателей и работников в сфере охраны труда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Работодатель обязан соблюдать требования в сфере охраны труда, предусмотренные федеральным и областным законодательством, в том числе устанавливающие дополнительные гарантии охраны труда женщин, лиц моложе 18 лет и инвалидов.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ред. </w:t>
      </w:r>
      <w:hyperlink r:id="rId20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21.07.2009 N 1172-ОЗ)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Работник обязан: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убедиться в соответствии рабочего места требованиям охраны труда перед началом выполнения работ;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правильно содержать и применять средства безопасности и гигиены труда;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соблюдать иные требования в сфере охраны труда, установленные федеральным и областным законодательством.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9" w:name="Par75"/>
      <w:bookmarkEnd w:id="9"/>
      <w:r>
        <w:rPr>
          <w:rFonts w:cs="Times New Roman"/>
          <w:szCs w:val="28"/>
        </w:rPr>
        <w:t>Статья 9. Финансирование мероприятий по улучшению условий и охраны труда в организациях, финансируемых из областного бюджета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1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02.02.2007 N 853-ОЗ)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Организации, финансируемые из областного бюджета, ежегодно при составлении сметы доходов и расходов предусматривают средства на финансирование мероприятий по улучшению условий и охраны труда в соответствии с законодательством.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0" w:name="Par81"/>
      <w:bookmarkEnd w:id="10"/>
      <w:r>
        <w:rPr>
          <w:rFonts w:cs="Times New Roman"/>
          <w:szCs w:val="28"/>
        </w:rPr>
        <w:t xml:space="preserve">Статья 10. Исключена. - </w:t>
      </w:r>
      <w:hyperlink r:id="rId22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Омской области от 22.12.2004 N 604-ОЗ.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1" w:name="Par83"/>
      <w:bookmarkEnd w:id="11"/>
      <w:r>
        <w:rPr>
          <w:rFonts w:cs="Times New Roman"/>
          <w:szCs w:val="28"/>
        </w:rPr>
        <w:t>Статья 11. Подготовка и дополнительное профессиональное образование в области охраны труда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3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Омской области от 10.12.2013 N 1591-ОЗ)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Органы исполнительной власти Омской области обеспечивают подготовку специалистов в области охраны труда.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Органы исполнительной власти Омской области содействуют организации </w:t>
      </w:r>
      <w:proofErr w:type="gramStart"/>
      <w:r>
        <w:rPr>
          <w:rFonts w:cs="Times New Roman"/>
          <w:szCs w:val="28"/>
        </w:rPr>
        <w:t>обучения по охране</w:t>
      </w:r>
      <w:proofErr w:type="gramEnd"/>
      <w:r>
        <w:rPr>
          <w:rFonts w:cs="Times New Roman"/>
          <w:szCs w:val="28"/>
        </w:rPr>
        <w:t xml:space="preserve"> труда в организациях, осуществляющих образовательную деятельность.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8"/>
        </w:rPr>
      </w:pPr>
      <w:bookmarkStart w:id="12" w:name="Par90"/>
      <w:bookmarkEnd w:id="12"/>
      <w:r>
        <w:rPr>
          <w:rFonts w:cs="Times New Roman"/>
          <w:szCs w:val="28"/>
        </w:rPr>
        <w:t xml:space="preserve">Статья 12. Исключена. - </w:t>
      </w:r>
      <w:hyperlink r:id="rId24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Омской области от 02.02.2007 N 853-ОЗ.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(Губернатор) Омской области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Л.К.ПОЛЕЖАЕВ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11 июня 1999 г.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г. Омск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N 189-ОЗ</w:t>
      </w: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56C2" w:rsidRDefault="006F56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56C2" w:rsidRDefault="006F56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4136A9" w:rsidRDefault="004136A9"/>
    <w:sectPr w:rsidR="004136A9" w:rsidSect="002D39C5">
      <w:pgSz w:w="11906" w:h="16838"/>
      <w:pgMar w:top="1134" w:right="709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F56C2"/>
    <w:rsid w:val="0024246B"/>
    <w:rsid w:val="004136A9"/>
    <w:rsid w:val="006F56C2"/>
    <w:rsid w:val="00996089"/>
    <w:rsid w:val="009A1419"/>
    <w:rsid w:val="00BE17CB"/>
    <w:rsid w:val="00F4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2F131C867C92D039F98DD1A5B2E392445B5CD7770C368B14E83F7AF32AC7E2E947B55AE1B46D9EF9B66R9ECL" TargetMode="External"/><Relationship Id="rId13" Type="http://schemas.openxmlformats.org/officeDocument/2006/relationships/hyperlink" Target="consultantplus://offline/ref=0A42F131C867C92D039F98DD1A5B2E392445B5CD7379CC6FBA4E83F7AF32AC7E2E947B55AE1B46D9EF9B66R9E4L" TargetMode="External"/><Relationship Id="rId18" Type="http://schemas.openxmlformats.org/officeDocument/2006/relationships/hyperlink" Target="consultantplus://offline/ref=0A42F131C867C92D039F98DD1A5B2E392445B5CD747DC86AB64E83F7AF32AC7E2E947B55AE1B46D9EF9B65R9E4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42F131C867C92D039F98DD1A5B2E392445B5CD7379CC6FBA4E83F7AF32AC7E2E947B55AE1B46D9EF9B64R9E2L" TargetMode="External"/><Relationship Id="rId7" Type="http://schemas.openxmlformats.org/officeDocument/2006/relationships/hyperlink" Target="consultantplus://offline/ref=0A42F131C867C92D039F98DD1A5B2E392445B5CD747DC86AB64E83F7AF32AC7E2E947B55AE1B46D9EF9B67R9E2L" TargetMode="External"/><Relationship Id="rId12" Type="http://schemas.openxmlformats.org/officeDocument/2006/relationships/hyperlink" Target="consultantplus://offline/ref=0A42F131C867C92D039F98DD1A5B2E392445B5CD777AC36CB04E83F7AF32AC7E2E947B55AE1B46D9EF9D61R9E5L" TargetMode="External"/><Relationship Id="rId17" Type="http://schemas.openxmlformats.org/officeDocument/2006/relationships/hyperlink" Target="consultantplus://offline/ref=0A42F131C867C92D039F98DD1A5B2E392445B5CD7379CC6FBA4E83F7AF32AC7E2E947B55AE1B46D9EF9B65R9ED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42F131C867C92D039F98DD1A5B2E392445B5CD747DC86AB64E83F7AF32AC7E2E947B55AE1B46D9EF9B67R9EDL" TargetMode="External"/><Relationship Id="rId20" Type="http://schemas.openxmlformats.org/officeDocument/2006/relationships/hyperlink" Target="consultantplus://offline/ref=0A42F131C867C92D039F98DD1A5B2E392445B5CD747DC86AB64E83F7AF32AC7E2E947B55AE1B46D9EF9B65R9E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42F131C867C92D039F98DD1A5B2E392445B5CD7379CC6FBA4E83F7AF32AC7E2E947B55AE1B46D9EF9B67R9E2L" TargetMode="External"/><Relationship Id="rId11" Type="http://schemas.openxmlformats.org/officeDocument/2006/relationships/hyperlink" Target="consultantplus://offline/ref=0A42F131C867C92D039F86D00C3771332748EAC37470C03EEE11D8AAF83BA62969DB221EE8R1EEL" TargetMode="External"/><Relationship Id="rId24" Type="http://schemas.openxmlformats.org/officeDocument/2006/relationships/hyperlink" Target="consultantplus://offline/ref=0A42F131C867C92D039F98DD1A5B2E392445B5CD7379CC6FBA4E83F7AF32AC7E2E947B55AE1B46D9EF9B63R9E5L" TargetMode="External"/><Relationship Id="rId5" Type="http://schemas.openxmlformats.org/officeDocument/2006/relationships/hyperlink" Target="consultantplus://offline/ref=0A42F131C867C92D039F98DD1A5B2E392445B5CD7679CE60BB4E83F7AF32AC7E2E947B55AE1B46D9EF9B62R9ECL" TargetMode="External"/><Relationship Id="rId15" Type="http://schemas.openxmlformats.org/officeDocument/2006/relationships/hyperlink" Target="consultantplus://offline/ref=0A42F131C867C92D039F98DD1A5B2E392445B5CD7379CC6FBA4E83F7AF32AC7E2E947B55AE1B46D9EF9B66R9E6L" TargetMode="External"/><Relationship Id="rId23" Type="http://schemas.openxmlformats.org/officeDocument/2006/relationships/hyperlink" Target="consultantplus://offline/ref=0A42F131C867C92D039F98DD1A5B2E392445B5CD7770C368B14E83F7AF32AC7E2E947B55AE1B46D9EF9B66R9ECL" TargetMode="External"/><Relationship Id="rId10" Type="http://schemas.openxmlformats.org/officeDocument/2006/relationships/hyperlink" Target="consultantplus://offline/ref=0A42F131C867C92D039F86D00C3771332446ECC57B2F973CBF44D6AFF06BEE39279E2F16EA12R4E5L" TargetMode="External"/><Relationship Id="rId19" Type="http://schemas.openxmlformats.org/officeDocument/2006/relationships/hyperlink" Target="consultantplus://offline/ref=0A42F131C867C92D039F98DD1A5B2E392445B5CD7379CC6FBA4E83F7AF32AC7E2E947B55AE1B46D9EF9B64R9E3L" TargetMode="External"/><Relationship Id="rId4" Type="http://schemas.openxmlformats.org/officeDocument/2006/relationships/hyperlink" Target="consultantplus://offline/ref=0A42F131C867C92D039F98DD1A5B2E392445B5CD717FC361B04E83F7AF32AC7E2E947B55AE1B46D9EF9B67R9E2L" TargetMode="External"/><Relationship Id="rId9" Type="http://schemas.openxmlformats.org/officeDocument/2006/relationships/hyperlink" Target="consultantplus://offline/ref=0A42F131C867C92D039F98DD1A5B2E392445B5CD7379CC6FBA4E83F7AF32AC7E2E947B55AE1B46D9EF9B67R9EDL" TargetMode="External"/><Relationship Id="rId14" Type="http://schemas.openxmlformats.org/officeDocument/2006/relationships/hyperlink" Target="consultantplus://offline/ref=0A42F131C867C92D039F98DD1A5B2E392445B5CD7379CC6FBA4E83F7AF32AC7E2E947B55AE1B46D9EF9B66R9E7L" TargetMode="External"/><Relationship Id="rId22" Type="http://schemas.openxmlformats.org/officeDocument/2006/relationships/hyperlink" Target="consultantplus://offline/ref=0A42F131C867C92D039F98DD1A5B2E392445B5CD7679CE60BB4E83F7AF32AC7E2E947B55AE1B46D9EF9B61R9E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Роговая</dc:creator>
  <cp:lastModifiedBy>Роговая</cp:lastModifiedBy>
  <cp:revision>1</cp:revision>
  <dcterms:created xsi:type="dcterms:W3CDTF">2014-06-03T11:04:00Z</dcterms:created>
  <dcterms:modified xsi:type="dcterms:W3CDTF">2014-06-03T11:04:00Z</dcterms:modified>
</cp:coreProperties>
</file>