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 апреля 2003 года N 44-ФЗ</w:t>
      </w:r>
      <w:r>
        <w:rPr>
          <w:rFonts w:cs="Times New Roman"/>
          <w:szCs w:val="28"/>
        </w:rPr>
        <w:br/>
      </w:r>
    </w:p>
    <w:p w:rsidR="00471874" w:rsidRDefault="004718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ФЕДЕРАЛЬНЫЙ ЗАКОН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УЧЕТА ДОХОДОВ И РАСЧЕТА СРЕДНЕДУШЕВОГО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ДОХОДА СЕМЬИ И ДОХОДА ОДИНОКО ПРОЖИВАЮЩЕГО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ГРАЖДАНИНА ДЛЯ ПРИЗНАНИЯ ИХ </w:t>
      </w:r>
      <w:proofErr w:type="gramStart"/>
      <w:r>
        <w:rPr>
          <w:rFonts w:cs="Times New Roman"/>
          <w:b/>
          <w:bCs/>
          <w:szCs w:val="28"/>
        </w:rPr>
        <w:t>МАЛОИМУЩИМИ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ОКАЗАНИЯ ИМ </w:t>
      </w:r>
      <w:proofErr w:type="gramStart"/>
      <w:r>
        <w:rPr>
          <w:rFonts w:cs="Times New Roman"/>
          <w:b/>
          <w:bCs/>
          <w:szCs w:val="28"/>
        </w:rPr>
        <w:t>ГОСУДАРСТВЕННОЙ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СОЦИАЛЬНОЙ ПОМОЩИ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Принят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Думой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7 марта 2003 года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Одобрен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Советом Федерации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26 марта 2003 года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Федеральных законов от 01.07.2011 </w:t>
      </w:r>
      <w:hyperlink r:id="rId4" w:history="1">
        <w:r>
          <w:rPr>
            <w:rFonts w:cs="Times New Roman"/>
            <w:color w:val="0000FF"/>
            <w:szCs w:val="28"/>
          </w:rPr>
          <w:t>N 169-ФЗ</w:t>
        </w:r>
      </w:hyperlink>
      <w:r>
        <w:rPr>
          <w:rFonts w:cs="Times New Roman"/>
          <w:szCs w:val="28"/>
        </w:rPr>
        <w:t>,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02.07.2013 </w:t>
      </w:r>
      <w:hyperlink r:id="rId5" w:history="1">
        <w:r>
          <w:rPr>
            <w:rFonts w:cs="Times New Roman"/>
            <w:color w:val="0000FF"/>
            <w:szCs w:val="28"/>
          </w:rPr>
          <w:t>N 185-ФЗ</w:t>
        </w:r>
      </w:hyperlink>
      <w:r>
        <w:rPr>
          <w:rFonts w:cs="Times New Roman"/>
          <w:szCs w:val="28"/>
        </w:rPr>
        <w:t>)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17 июля 1999 г. N 178-ФЗ "О государственной социальной помощи" и Федеральным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24 октября 1997 г. N 134-ФЗ "О прожиточном минимуме в Российской Федерации".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0" w:name="Par27"/>
      <w:bookmarkEnd w:id="0"/>
      <w:r>
        <w:rPr>
          <w:rFonts w:cs="Times New Roman"/>
          <w:szCs w:val="28"/>
        </w:rPr>
        <w:t xml:space="preserve">Статья 1. </w:t>
      </w:r>
      <w:proofErr w:type="gramStart"/>
      <w:r>
        <w:rPr>
          <w:rFonts w:cs="Times New Roman"/>
          <w:szCs w:val="28"/>
        </w:rPr>
        <w:t xml:space="preserve"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</w:t>
      </w:r>
      <w:hyperlink r:id="rId8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" w:name="Par29"/>
      <w:bookmarkEnd w:id="1"/>
      <w:r>
        <w:rPr>
          <w:rFonts w:cs="Times New Roman"/>
          <w:szCs w:val="28"/>
        </w:rP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" w:name="Par31"/>
      <w:bookmarkEnd w:id="2"/>
      <w:r>
        <w:rPr>
          <w:rFonts w:cs="Times New Roman"/>
          <w:szCs w:val="28"/>
        </w:rPr>
        <w:lastRenderedPageBreak/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месте жительства или пребывания семьи или одиноко проживающего гражданина;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доходах членов семьи или одиноко проживающего гражданина;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степени родства и (или) свойства членов семьи, их совместном проживании и ведении совместного хозяйства;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принадлежащем семье или одиноко проживающему гражданину имуществе на праве собственности.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471874" w:rsidRDefault="004718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Положения части третьей статьи 3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</w:r>
      <w:proofErr w:type="gramEnd"/>
      <w:r>
        <w:rPr>
          <w:rFonts w:cs="Times New Roman"/>
          <w:szCs w:val="28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</w:r>
      <w:hyperlink r:id="rId9" w:history="1">
        <w:r>
          <w:rPr>
            <w:rFonts w:cs="Times New Roman"/>
            <w:color w:val="0000FF"/>
            <w:szCs w:val="28"/>
          </w:rPr>
          <w:t>часть 5 статьи 74</w:t>
        </w:r>
      </w:hyperlink>
      <w:r>
        <w:rPr>
          <w:rFonts w:cs="Times New Roman"/>
          <w:szCs w:val="28"/>
        </w:rPr>
        <w:t xml:space="preserve"> Федерального закона от 01.07.2011 N 169-ФЗ).</w:t>
      </w:r>
    </w:p>
    <w:p w:rsidR="00471874" w:rsidRDefault="004718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(часть третья введена Федеральным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01.07.2011 N 169-ФЗ)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3" w:name="Par43"/>
      <w:bookmarkEnd w:id="3"/>
      <w:r>
        <w:rPr>
          <w:rFonts w:cs="Times New Roman"/>
          <w:szCs w:val="28"/>
        </w:rP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4" w:name="Par45"/>
      <w:bookmarkEnd w:id="4"/>
      <w:r>
        <w:rPr>
          <w:rFonts w:cs="Times New Roman"/>
          <w:szCs w:val="28"/>
        </w:rP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1" w:history="1">
        <w:r>
          <w:rPr>
            <w:rFonts w:cs="Times New Roman"/>
            <w:color w:val="0000FF"/>
            <w:szCs w:val="28"/>
          </w:rPr>
          <w:t>статьей 40</w:t>
        </w:r>
      </w:hyperlink>
      <w:r>
        <w:rPr>
          <w:rFonts w:cs="Times New Roman"/>
          <w:szCs w:val="28"/>
        </w:rPr>
        <w:t xml:space="preserve"> части первой Налогового кодекса Российской Федерации.</w:t>
      </w:r>
      <w:proofErr w:type="gramEnd"/>
      <w:r>
        <w:rPr>
          <w:rFonts w:cs="Times New Roman"/>
          <w:szCs w:val="28"/>
        </w:rPr>
        <w:t xml:space="preserve">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2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5" w:name="Par49"/>
      <w:bookmarkEnd w:id="5"/>
      <w:r>
        <w:rPr>
          <w:rFonts w:cs="Times New Roman"/>
          <w:szCs w:val="28"/>
        </w:rP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6" w:name="Par51"/>
      <w:bookmarkEnd w:id="6"/>
      <w:r>
        <w:rPr>
          <w:rFonts w:cs="Times New Roman"/>
          <w:szCs w:val="28"/>
        </w:rPr>
        <w:t xml:space="preserve">Статья 7. Доходы каждого члена семьи или одиноко проживающего гражданина учитываются до вычета налогов и сборов в соответствии с </w:t>
      </w:r>
      <w:hyperlink r:id="rId13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7" w:name="Par53"/>
      <w:bookmarkEnd w:id="7"/>
      <w:r>
        <w:rPr>
          <w:rFonts w:cs="Times New Roman"/>
          <w:szCs w:val="28"/>
        </w:rP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8" w:name="Par56"/>
      <w:bookmarkEnd w:id="8"/>
      <w:r>
        <w:rPr>
          <w:rFonts w:cs="Times New Roman"/>
          <w:szCs w:val="28"/>
        </w:rPr>
        <w:t xml:space="preserve">Статья 9. </w:t>
      </w:r>
      <w:proofErr w:type="gramStart"/>
      <w:r>
        <w:rPr>
          <w:rFonts w:cs="Times New Roman"/>
          <w:szCs w:val="28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9" w:name="Par58"/>
      <w:bookmarkEnd w:id="9"/>
      <w:r>
        <w:rPr>
          <w:rFonts w:cs="Times New Roman"/>
          <w:szCs w:val="28"/>
        </w:rPr>
        <w:t xml:space="preserve">Статья 10. </w:t>
      </w:r>
      <w:proofErr w:type="gramStart"/>
      <w:r>
        <w:rPr>
          <w:rFonts w:cs="Times New Roman"/>
          <w:szCs w:val="28"/>
        </w:rP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4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</w:t>
      </w:r>
      <w:r>
        <w:rPr>
          <w:rFonts w:cs="Times New Roman"/>
          <w:szCs w:val="28"/>
        </w:rPr>
        <w:lastRenderedPageBreak/>
        <w:t>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0" w:name="Par60"/>
      <w:bookmarkEnd w:id="10"/>
      <w:r>
        <w:rPr>
          <w:rFonts w:cs="Times New Roman"/>
          <w:szCs w:val="28"/>
        </w:rPr>
        <w:t xml:space="preserve">Статья 11. </w:t>
      </w:r>
      <w:proofErr w:type="gramStart"/>
      <w:r>
        <w:rPr>
          <w:rFonts w:cs="Times New Roman"/>
          <w:szCs w:val="28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1" w:name="Par62"/>
      <w:bookmarkEnd w:id="11"/>
      <w:r>
        <w:rPr>
          <w:rFonts w:cs="Times New Roman"/>
          <w:szCs w:val="28"/>
        </w:rP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2" w:name="Par64"/>
      <w:bookmarkEnd w:id="12"/>
      <w:r>
        <w:rPr>
          <w:rFonts w:cs="Times New Roman"/>
          <w:szCs w:val="28"/>
        </w:rP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3" w:name="Par66"/>
      <w:bookmarkEnd w:id="13"/>
      <w:r>
        <w:rPr>
          <w:rFonts w:cs="Times New Roman"/>
          <w:szCs w:val="28"/>
        </w:rPr>
        <w:t>Статья 14. При расчете среднедушевого дохода в состав семьи не включаются: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Федерального </w:t>
      </w:r>
      <w:hyperlink r:id="rId1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02.07.2013 N 185-ФЗ)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лица, находящиеся на полном государственном обеспечении.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4" w:name="Par72"/>
      <w:bookmarkEnd w:id="14"/>
      <w:r>
        <w:rPr>
          <w:rFonts w:cs="Times New Roman"/>
          <w:szCs w:val="28"/>
        </w:rP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rPr>
          <w:rFonts w:cs="Times New Roman"/>
          <w:szCs w:val="28"/>
        </w:rPr>
        <w:t>трети суммы доходов всех членов семьи</w:t>
      </w:r>
      <w:proofErr w:type="gramEnd"/>
      <w:r>
        <w:rPr>
          <w:rFonts w:cs="Times New Roman"/>
          <w:szCs w:val="28"/>
        </w:rPr>
        <w:t xml:space="preserve"> за расчетный период на число членов семьи.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Доход одиноко проживающего гражданина при решении вопроса о признании его </w:t>
      </w:r>
      <w:proofErr w:type="gramStart"/>
      <w:r>
        <w:rPr>
          <w:rFonts w:cs="Times New Roman"/>
          <w:szCs w:val="28"/>
        </w:rPr>
        <w:t>малоимущим</w:t>
      </w:r>
      <w:proofErr w:type="gramEnd"/>
      <w:r>
        <w:rPr>
          <w:rFonts w:cs="Times New Roman"/>
          <w:szCs w:val="28"/>
        </w:rP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5" w:name="Par75"/>
      <w:bookmarkEnd w:id="15"/>
      <w:r>
        <w:rPr>
          <w:rFonts w:cs="Times New Roman"/>
          <w:szCs w:val="28"/>
        </w:rP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В.ПУТИН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апреля 2003 года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44-ФЗ</w:t>
      </w: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71874" w:rsidRDefault="004718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136A9" w:rsidRDefault="004136A9"/>
    <w:sectPr w:rsidR="004136A9" w:rsidSect="00AC2845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71874"/>
    <w:rsid w:val="0024246B"/>
    <w:rsid w:val="004136A9"/>
    <w:rsid w:val="00471874"/>
    <w:rsid w:val="00996089"/>
    <w:rsid w:val="009A1419"/>
    <w:rsid w:val="00BE17CB"/>
    <w:rsid w:val="00F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73122961A138905B09899F4C2BDEE1AAAB74A20DCEC0968E59B1FEAFE8EED4B1A59889AADCE86HDnAJ" TargetMode="External"/><Relationship Id="rId13" Type="http://schemas.openxmlformats.org/officeDocument/2006/relationships/hyperlink" Target="consultantplus://offline/ref=DCB73122961A138905B09899F4C2BDEE1AAAB44F21DCEC0968E59B1FEAFE8EED4B1A59889AADCE80HDn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B73122961A138905B09899F4C2BDEE1AAFBD4A26D8EC0968E59B1FEAFE8EED4B1A59889AACCE82HDnAJ" TargetMode="External"/><Relationship Id="rId12" Type="http://schemas.openxmlformats.org/officeDocument/2006/relationships/hyperlink" Target="consultantplus://offline/ref=DCB73122961A138905B09899F4C2BDEE1CAFB64F23D7B10360BC971DEDF1D1FA4C5355899AACCFH8n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B73122961A138905B09899F4C2BDEE1AAAB54D27DBEC0968E59B1FEAFE8EED4B1A59889AACCE82HDn9J" TargetMode="External"/><Relationship Id="rId11" Type="http://schemas.openxmlformats.org/officeDocument/2006/relationships/hyperlink" Target="consultantplus://offline/ref=DCB73122961A138905B09899F4C2BDEE1AAAB44E21DDEC0968E59B1FEAFE8EED4B1A59889AACCD80HDnFJ" TargetMode="External"/><Relationship Id="rId5" Type="http://schemas.openxmlformats.org/officeDocument/2006/relationships/hyperlink" Target="consultantplus://offline/ref=DCB73122961A138905B09899F4C2BDEE1AAAB44E22D9EC0968E59B1FEAFE8EED4B1A59889AADCB82HDnAJ" TargetMode="External"/><Relationship Id="rId15" Type="http://schemas.openxmlformats.org/officeDocument/2006/relationships/hyperlink" Target="consultantplus://offline/ref=DCB73122961A138905B09899F4C2BDEE1AAAB44E22D9EC0968E59B1FEAFE8EED4B1A59889AADCB82HDnAJ" TargetMode="External"/><Relationship Id="rId10" Type="http://schemas.openxmlformats.org/officeDocument/2006/relationships/hyperlink" Target="consultantplus://offline/ref=DCB73122961A138905B09899F4C2BDEE1AA9B24C27DAEC0968E59B1FEAFE8EED4B1A59889AACCD81HDnBJ" TargetMode="External"/><Relationship Id="rId4" Type="http://schemas.openxmlformats.org/officeDocument/2006/relationships/hyperlink" Target="consultantplus://offline/ref=DCB73122961A138905B09899F4C2BDEE1AA9B24C27DAEC0968E59B1FEAFE8EED4B1A59889AACCD81HDnBJ" TargetMode="External"/><Relationship Id="rId9" Type="http://schemas.openxmlformats.org/officeDocument/2006/relationships/hyperlink" Target="consultantplus://offline/ref=DCB73122961A138905B09899F4C2BDEE1AA9B24C27DAEC0968E59B1FEAFE8EED4B1A59889AACC685HDnDJ" TargetMode="External"/><Relationship Id="rId14" Type="http://schemas.openxmlformats.org/officeDocument/2006/relationships/hyperlink" Target="consultantplus://offline/ref=DCB73122961A138905B09899F4C2BDEE1AA9B3442DD8EC0968E59B1FEAFE8EED4B1A59889AACCE84HD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</dc:creator>
  <cp:lastModifiedBy>Роговая</cp:lastModifiedBy>
  <cp:revision>1</cp:revision>
  <dcterms:created xsi:type="dcterms:W3CDTF">2014-06-03T09:39:00Z</dcterms:created>
  <dcterms:modified xsi:type="dcterms:W3CDTF">2014-06-03T09:39:00Z</dcterms:modified>
</cp:coreProperties>
</file>