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 ноября 1998 года N 175-ФЗ</w:t>
      </w:r>
      <w:r>
        <w:rPr>
          <w:rFonts w:cs="Times New Roman"/>
          <w:szCs w:val="28"/>
        </w:rPr>
        <w:br/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РОССИЙСКАЯ ФЕДЕРАЦИЯ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ФЕДЕРАЛЬНЫЙ ЗАКОН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СОЦИАЛЬНОЙ ЗАЩИТЕ ГРАЖДАН РОССИЙСКОЙ ФЕДЕРАЦИИ,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ПОДВЕРГШИХСЯ</w:t>
      </w:r>
      <w:proofErr w:type="gramEnd"/>
      <w:r>
        <w:rPr>
          <w:rFonts w:cs="Times New Roman"/>
          <w:b/>
          <w:bCs/>
          <w:szCs w:val="28"/>
        </w:rPr>
        <w:t xml:space="preserve"> ВОЗДЕЙСТВИЮ РАДИАЦИИ ВСЛЕДСТВИЕ АВАРИИ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1957 ГОДУ НА ПРОИЗВОДСТВЕННОМ ОБЪЕДИНЕНИИ "МАЯК"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СБРОСОВ РАДИОАКТИВНЫХ ОТХОДОВ В РЕКУ ТЕЧА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Принят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Думой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5 ноября 1998 года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Одобрен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Советом Федерации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12 ноября 1998 года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Федеральных законов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07.08.2000 </w:t>
      </w:r>
      <w:hyperlink r:id="rId4" w:history="1">
        <w:r>
          <w:rPr>
            <w:rFonts w:cs="Times New Roman"/>
            <w:color w:val="0000FF"/>
            <w:szCs w:val="28"/>
          </w:rPr>
          <w:t>N 122-ФЗ</w:t>
        </w:r>
      </w:hyperlink>
      <w:r>
        <w:rPr>
          <w:rFonts w:cs="Times New Roman"/>
          <w:szCs w:val="28"/>
        </w:rPr>
        <w:t xml:space="preserve"> (ред. 29.12.2001),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22.08.2004 </w:t>
      </w:r>
      <w:hyperlink r:id="rId5" w:history="1">
        <w:r>
          <w:rPr>
            <w:rFonts w:cs="Times New Roman"/>
            <w:color w:val="0000FF"/>
            <w:szCs w:val="28"/>
          </w:rPr>
          <w:t>N 122-ФЗ</w:t>
        </w:r>
      </w:hyperlink>
      <w:r>
        <w:rPr>
          <w:rFonts w:cs="Times New Roman"/>
          <w:szCs w:val="28"/>
        </w:rPr>
        <w:t xml:space="preserve"> (ред. 29.12.2004),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23.07.2008 </w:t>
      </w:r>
      <w:hyperlink r:id="rId6" w:history="1">
        <w:r>
          <w:rPr>
            <w:rFonts w:cs="Times New Roman"/>
            <w:color w:val="0000FF"/>
            <w:szCs w:val="28"/>
          </w:rPr>
          <w:t>N 160-ФЗ</w:t>
        </w:r>
      </w:hyperlink>
      <w:r>
        <w:rPr>
          <w:rFonts w:cs="Times New Roman"/>
          <w:szCs w:val="28"/>
        </w:rPr>
        <w:t xml:space="preserve">, от 28.12.2010 </w:t>
      </w:r>
      <w:hyperlink r:id="rId7" w:history="1">
        <w:r>
          <w:rPr>
            <w:rFonts w:cs="Times New Roman"/>
            <w:color w:val="0000FF"/>
            <w:szCs w:val="28"/>
          </w:rPr>
          <w:t>N 414-ФЗ</w:t>
        </w:r>
      </w:hyperlink>
      <w:r>
        <w:rPr>
          <w:rFonts w:cs="Times New Roman"/>
          <w:szCs w:val="28"/>
        </w:rPr>
        <w:t>,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30.12.2012 </w:t>
      </w:r>
      <w:hyperlink r:id="rId8" w:history="1">
        <w:r>
          <w:rPr>
            <w:rFonts w:cs="Times New Roman"/>
            <w:color w:val="0000FF"/>
            <w:szCs w:val="28"/>
          </w:rPr>
          <w:t>N 329-ФЗ</w:t>
        </w:r>
      </w:hyperlink>
      <w:r>
        <w:rPr>
          <w:rFonts w:cs="Times New Roman"/>
          <w:szCs w:val="28"/>
        </w:rPr>
        <w:t>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0" w:name="Par27"/>
      <w:bookmarkEnd w:id="0"/>
      <w:r>
        <w:rPr>
          <w:rFonts w:cs="Times New Roman"/>
          <w:szCs w:val="28"/>
        </w:rPr>
        <w:t xml:space="preserve">Статья 1. </w:t>
      </w:r>
      <w:proofErr w:type="gramStart"/>
      <w:r>
        <w:rPr>
          <w:rFonts w:cs="Times New Roman"/>
          <w:szCs w:val="28"/>
        </w:rPr>
        <w:t xml:space="preserve">В порядке, установленном настоящим Федеральным законом, распространить действие </w:t>
      </w:r>
      <w:hyperlink r:id="rId9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Собрание законодательства Российской Федерации, 1995, N 48, ст. 4561; 1996, N 51, ст. 5680; 1997, N 47, ст. 5341):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28"/>
      <w:bookmarkEnd w:id="1"/>
      <w:proofErr w:type="gramStart"/>
      <w:r>
        <w:rPr>
          <w:rFonts w:cs="Times New Roman"/>
          <w:szCs w:val="28"/>
        </w:rPr>
        <w:t>1) на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</w:t>
      </w:r>
      <w:proofErr w:type="gramEnd"/>
      <w:r>
        <w:rPr>
          <w:rFonts w:cs="Times New Roman"/>
          <w:szCs w:val="28"/>
        </w:rPr>
        <w:t xml:space="preserve">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</w:t>
      </w:r>
      <w:r>
        <w:rPr>
          <w:rFonts w:cs="Times New Roman"/>
          <w:szCs w:val="28"/>
        </w:rPr>
        <w:lastRenderedPageBreak/>
        <w:t>загрязненных территорий вдоль реки Теча в 1949 - 1956 годах;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" w:name="Par29"/>
      <w:bookmarkEnd w:id="2"/>
      <w:proofErr w:type="gramStart"/>
      <w:r>
        <w:rPr>
          <w:rFonts w:cs="Times New Roman"/>
          <w:szCs w:val="28"/>
        </w:rPr>
        <w:t>2) на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</w:t>
      </w:r>
      <w:proofErr w:type="gramEnd"/>
      <w:r>
        <w:rPr>
          <w:rFonts w:cs="Times New Roman"/>
          <w:szCs w:val="28"/>
        </w:rPr>
        <w:t>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годах;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30"/>
      <w:bookmarkEnd w:id="3"/>
      <w:proofErr w:type="gramStart"/>
      <w:r>
        <w:rPr>
          <w:rFonts w:cs="Times New Roman"/>
          <w:szCs w:val="28"/>
        </w:rPr>
        <w:t>3) на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</w:t>
      </w:r>
      <w:proofErr w:type="gramEnd"/>
      <w:r>
        <w:rPr>
          <w:rFonts w:cs="Times New Roman"/>
          <w:szCs w:val="28"/>
        </w:rPr>
        <w:t xml:space="preserve"> развития, а также на военнослужащих, вольнонаемный состав войсковых частей и спецконтингент, эвакуированных в 1957 году из зоны радиоактивного загрязнения. </w:t>
      </w:r>
      <w:proofErr w:type="gramStart"/>
      <w:r>
        <w:rPr>
          <w:rFonts w:cs="Times New Roman"/>
          <w:szCs w:val="28"/>
        </w:rPr>
        <w:t>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</w:t>
      </w:r>
      <w:proofErr w:type="gramEnd"/>
      <w:r>
        <w:rPr>
          <w:rFonts w:cs="Times New Roman"/>
          <w:szCs w:val="28"/>
        </w:rPr>
        <w:t xml:space="preserve"> загрязнению вследствие сбросов радиоактивных отходов в реку Теча;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31"/>
      <w:bookmarkEnd w:id="4"/>
      <w:r>
        <w:rPr>
          <w:rFonts w:cs="Times New Roman"/>
          <w:szCs w:val="28"/>
        </w:rPr>
        <w:t>4) на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32"/>
      <w:bookmarkEnd w:id="5"/>
      <w:r>
        <w:rPr>
          <w:rFonts w:cs="Times New Roman"/>
          <w:szCs w:val="28"/>
        </w:rPr>
        <w:t>5) на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35 сЗв (бэр);</w:t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применении пункта 6 части первой статьи 1 см. </w:t>
      </w:r>
      <w:hyperlink r:id="rId10" w:history="1">
        <w:r>
          <w:rPr>
            <w:rFonts w:cs="Times New Roman"/>
            <w:color w:val="0000FF"/>
            <w:szCs w:val="28"/>
          </w:rPr>
          <w:t>Определение</w:t>
        </w:r>
      </w:hyperlink>
      <w:r>
        <w:rPr>
          <w:rFonts w:cs="Times New Roman"/>
          <w:szCs w:val="28"/>
        </w:rPr>
        <w:t xml:space="preserve"> Конституционного Суда РФ от 04.12.2007 N 964-О-П.</w:t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36"/>
      <w:bookmarkEnd w:id="6"/>
      <w:r>
        <w:rPr>
          <w:rFonts w:cs="Times New Roman"/>
          <w:szCs w:val="28"/>
        </w:rPr>
        <w:t>6) на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7 сЗв (бэр), но не более 35 сЗв (бэр);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37"/>
      <w:bookmarkEnd w:id="7"/>
      <w:proofErr w:type="gramStart"/>
      <w:r>
        <w:rPr>
          <w:rFonts w:cs="Times New Roman"/>
          <w:szCs w:val="28"/>
        </w:rPr>
        <w:lastRenderedPageBreak/>
        <w:t>7) на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Правительство Российской Федерации определяет </w:t>
      </w:r>
      <w:hyperlink r:id="rId11" w:history="1">
        <w:r>
          <w:rPr>
            <w:rFonts w:cs="Times New Roman"/>
            <w:color w:val="0000FF"/>
            <w:szCs w:val="28"/>
          </w:rPr>
          <w:t>перечни</w:t>
        </w:r>
      </w:hyperlink>
      <w:r>
        <w:rPr>
          <w:rFonts w:cs="Times New Roman"/>
          <w:szCs w:val="28"/>
        </w:rPr>
        <w:t xml:space="preserve">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порядок отнесения граждан к категориям, указанным в </w:t>
      </w:r>
      <w:hyperlink w:anchor="Par27" w:history="1">
        <w:r>
          <w:rPr>
            <w:rFonts w:cs="Times New Roman"/>
            <w:color w:val="0000FF"/>
            <w:szCs w:val="28"/>
          </w:rPr>
          <w:t>части первой</w:t>
        </w:r>
      </w:hyperlink>
      <w:r>
        <w:rPr>
          <w:rFonts w:cs="Times New Roman"/>
          <w:szCs w:val="28"/>
        </w:rPr>
        <w:t xml:space="preserve"> настоящей статьи, а также виды и продолжительность работ по ликвидации последствий аварии на производственном объединении "Маяк".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8" w:name="Par40"/>
      <w:bookmarkEnd w:id="8"/>
      <w:r>
        <w:rPr>
          <w:rFonts w:cs="Times New Roman"/>
          <w:szCs w:val="28"/>
        </w:rPr>
        <w:t xml:space="preserve">Статья 2. </w:t>
      </w:r>
      <w:proofErr w:type="gramStart"/>
      <w:r>
        <w:rPr>
          <w:rFonts w:cs="Times New Roman"/>
          <w:szCs w:val="28"/>
        </w:rPr>
        <w:t xml:space="preserve">Гражданам, указанным в </w:t>
      </w:r>
      <w:hyperlink w:anchor="Par27" w:history="1">
        <w:r>
          <w:rPr>
            <w:rFonts w:cs="Times New Roman"/>
            <w:color w:val="0000FF"/>
            <w:szCs w:val="28"/>
          </w:rPr>
          <w:t>статье 1</w:t>
        </w:r>
      </w:hyperlink>
      <w:r>
        <w:rPr>
          <w:rFonts w:cs="Times New Roman"/>
          <w:szCs w:val="28"/>
        </w:rPr>
        <w:t xml:space="preserve"> настоящего Федерального закона, получившим лучевую болезнь, другие заболевания, включенные в </w:t>
      </w:r>
      <w:hyperlink r:id="rId12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Теча, гарантируются меры социальной поддержки, установленные для граждан, указанных в </w:t>
      </w:r>
      <w:hyperlink r:id="rId13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</w:t>
      </w:r>
      <w:proofErr w:type="gramEnd"/>
      <w:r>
        <w:rPr>
          <w:rFonts w:cs="Times New Roman"/>
          <w:szCs w:val="28"/>
        </w:rPr>
        <w:t xml:space="preserve"> защите граждан, подвергшихся воздействию радиации вследствие катастрофы на Чернобыльской АЭС".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14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9" w:name="Par43"/>
      <w:bookmarkEnd w:id="9"/>
      <w:r>
        <w:rPr>
          <w:rFonts w:cs="Times New Roman"/>
          <w:szCs w:val="28"/>
        </w:rPr>
        <w:t xml:space="preserve">Статья 3. </w:t>
      </w:r>
      <w:proofErr w:type="gramStart"/>
      <w:r>
        <w:rPr>
          <w:rFonts w:cs="Times New Roman"/>
          <w:szCs w:val="28"/>
        </w:rPr>
        <w:t xml:space="preserve">Гражданам, указанным в </w:t>
      </w:r>
      <w:hyperlink w:anchor="Par27" w:history="1">
        <w:r>
          <w:rPr>
            <w:rFonts w:cs="Times New Roman"/>
            <w:color w:val="0000FF"/>
            <w:szCs w:val="28"/>
          </w:rPr>
          <w:t>статье 1</w:t>
        </w:r>
      </w:hyperlink>
      <w:r>
        <w:rPr>
          <w:rFonts w:cs="Times New Roman"/>
          <w:szCs w:val="28"/>
        </w:rPr>
        <w:t xml:space="preserve"> настоящего Федерального закона, ставшим инвалидами вследствие воздействия радиации, гарантируются меры социальной поддержки, установленные для граждан, указанных в </w:t>
      </w:r>
      <w:hyperlink r:id="rId15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1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0" w:name="Par46"/>
      <w:bookmarkEnd w:id="10"/>
      <w:r>
        <w:rPr>
          <w:rFonts w:cs="Times New Roman"/>
          <w:szCs w:val="28"/>
        </w:rPr>
        <w:t xml:space="preserve">Статья 4. Гражданам, указанным в </w:t>
      </w:r>
      <w:hyperlink w:anchor="Par28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гарантируются меры социальной поддержки, установленные для граждан, указанных в </w:t>
      </w:r>
      <w:hyperlink r:id="rId17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1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1" w:name="Par49"/>
      <w:bookmarkEnd w:id="11"/>
      <w:r>
        <w:rPr>
          <w:rFonts w:cs="Times New Roman"/>
          <w:szCs w:val="28"/>
        </w:rPr>
        <w:t xml:space="preserve">Статья 5. Гражданам, указанным в </w:t>
      </w:r>
      <w:hyperlink w:anchor="Par29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гарантируются меры социальной поддержки, установленные для граждан, указанных в </w:t>
      </w:r>
      <w:hyperlink r:id="rId19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20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2" w:name="Par52"/>
      <w:bookmarkEnd w:id="12"/>
      <w:r>
        <w:rPr>
          <w:rFonts w:cs="Times New Roman"/>
          <w:szCs w:val="28"/>
        </w:rPr>
        <w:lastRenderedPageBreak/>
        <w:t xml:space="preserve">Статья 6. Гражданам, указанным в </w:t>
      </w:r>
      <w:hyperlink w:anchor="Par30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гарантируются меры социальной поддержки, установленные для граждан, указанных в </w:t>
      </w:r>
      <w:hyperlink r:id="rId21" w:history="1">
        <w:r>
          <w:rPr>
            <w:rFonts w:cs="Times New Roman"/>
            <w:color w:val="0000FF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22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3" w:name="Par55"/>
      <w:bookmarkEnd w:id="13"/>
      <w:r>
        <w:rPr>
          <w:rFonts w:cs="Times New Roman"/>
          <w:szCs w:val="28"/>
        </w:rPr>
        <w:t xml:space="preserve">Статья 7. </w:t>
      </w:r>
      <w:proofErr w:type="gramStart"/>
      <w:r>
        <w:rPr>
          <w:rFonts w:cs="Times New Roman"/>
          <w:szCs w:val="28"/>
        </w:rPr>
        <w:t xml:space="preserve">Гражданам, указанным в </w:t>
      </w:r>
      <w:hyperlink w:anchor="Par31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гарантируются меры социальной поддержки, установленные для граждан, указанных в </w:t>
      </w:r>
      <w:hyperlink r:id="rId23" w:history="1">
        <w:r>
          <w:rPr>
            <w:rFonts w:cs="Times New Roman"/>
            <w:color w:val="0000FF"/>
            <w:szCs w:val="28"/>
          </w:rPr>
          <w:t>пункте 7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АЭС", постоянно проживающих (работающих) с 26 апреля 1986 года в зоне проживания с правом на отселение.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24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Детям, не достигшим возраста 18 лет, проживающим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местности), гарантируется ежемесячная денежная выплата, предусмотренная </w:t>
      </w:r>
      <w:hyperlink r:id="rId25" w:history="1">
        <w:r>
          <w:rPr>
            <w:rFonts w:cs="Times New Roman"/>
            <w:color w:val="0000FF"/>
            <w:szCs w:val="28"/>
          </w:rPr>
          <w:t>статьей 27.1</w:t>
        </w:r>
        <w:proofErr w:type="gramEnd"/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 для детей в возрасте до 18 лет, проживающих в зоне проживания с правом на отселение.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(часть вторая введена Федеральным </w:t>
      </w:r>
      <w:hyperlink r:id="rId2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28.12.2010 N 414-ФЗ)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КонсультантПлюс: примечание.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 ежемесячной денежной компенсации с учетом индексации </w:t>
      </w:r>
      <w:proofErr w:type="gramStart"/>
      <w:r>
        <w:rPr>
          <w:rFonts w:cs="Times New Roman"/>
          <w:szCs w:val="28"/>
        </w:rPr>
        <w:t>см</w:t>
      </w:r>
      <w:proofErr w:type="gramEnd"/>
      <w:r>
        <w:rPr>
          <w:rFonts w:cs="Times New Roman"/>
          <w:szCs w:val="28"/>
        </w:rPr>
        <w:t xml:space="preserve">. в Справочной </w:t>
      </w:r>
      <w:hyperlink r:id="rId27" w:history="1">
        <w:r>
          <w:rPr>
            <w:rFonts w:cs="Times New Roman"/>
            <w:color w:val="0000FF"/>
            <w:szCs w:val="28"/>
          </w:rPr>
          <w:t>информации</w:t>
        </w:r>
      </w:hyperlink>
      <w:r>
        <w:rPr>
          <w:rFonts w:cs="Times New Roman"/>
          <w:szCs w:val="28"/>
        </w:rPr>
        <w:t>.</w:t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4" w:name="Par64"/>
      <w:bookmarkEnd w:id="14"/>
      <w:r>
        <w:rPr>
          <w:rFonts w:cs="Times New Roman"/>
          <w:szCs w:val="28"/>
        </w:rPr>
        <w:t xml:space="preserve">Статья 8. Гражданам, указанным в </w:t>
      </w:r>
      <w:hyperlink w:anchor="Par32" w:history="1">
        <w:r>
          <w:rPr>
            <w:rFonts w:cs="Times New Roman"/>
            <w:color w:val="0000FF"/>
            <w:szCs w:val="28"/>
          </w:rPr>
          <w:t>пункте 5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гарантируется ежемесячная денежная компенсация в размере 420 рублей 49 копеек.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Федеральных законов от 22.08.2004 </w:t>
      </w:r>
      <w:hyperlink r:id="rId28" w:history="1">
        <w:r>
          <w:rPr>
            <w:rFonts w:cs="Times New Roman"/>
            <w:color w:val="0000FF"/>
            <w:szCs w:val="28"/>
          </w:rPr>
          <w:t>N 122-ФЗ</w:t>
        </w:r>
      </w:hyperlink>
      <w:r>
        <w:rPr>
          <w:rFonts w:cs="Times New Roman"/>
          <w:szCs w:val="28"/>
        </w:rPr>
        <w:t xml:space="preserve">, от 28.12.2010 </w:t>
      </w:r>
      <w:hyperlink r:id="rId29" w:history="1">
        <w:r>
          <w:rPr>
            <w:rFonts w:cs="Times New Roman"/>
            <w:color w:val="0000FF"/>
            <w:szCs w:val="28"/>
          </w:rPr>
          <w:t>N 414-ФЗ</w:t>
        </w:r>
      </w:hyperlink>
      <w:r>
        <w:rPr>
          <w:rFonts w:cs="Times New Roman"/>
          <w:szCs w:val="28"/>
        </w:rPr>
        <w:t>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КонсультантПлюс: примечание.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применении статьи 9 см. </w:t>
      </w:r>
      <w:hyperlink r:id="rId30" w:history="1">
        <w:r>
          <w:rPr>
            <w:rFonts w:cs="Times New Roman"/>
            <w:color w:val="0000FF"/>
            <w:szCs w:val="28"/>
          </w:rPr>
          <w:t>Определение</w:t>
        </w:r>
      </w:hyperlink>
      <w:r>
        <w:rPr>
          <w:rFonts w:cs="Times New Roman"/>
          <w:szCs w:val="28"/>
        </w:rPr>
        <w:t xml:space="preserve"> Конституционного Суда РФ от 04.12.2007 N 964-О-П.</w:t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КонсультантПлюс: примечание.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 ежемесячной денежной компенсации с учетом индексации </w:t>
      </w:r>
      <w:proofErr w:type="gramStart"/>
      <w:r>
        <w:rPr>
          <w:rFonts w:cs="Times New Roman"/>
          <w:szCs w:val="28"/>
        </w:rPr>
        <w:t>см</w:t>
      </w:r>
      <w:proofErr w:type="gramEnd"/>
      <w:r>
        <w:rPr>
          <w:rFonts w:cs="Times New Roman"/>
          <w:szCs w:val="28"/>
        </w:rPr>
        <w:t xml:space="preserve">. в Справочной </w:t>
      </w:r>
      <w:hyperlink r:id="rId31" w:history="1">
        <w:r>
          <w:rPr>
            <w:rFonts w:cs="Times New Roman"/>
            <w:color w:val="0000FF"/>
            <w:szCs w:val="28"/>
          </w:rPr>
          <w:t>информации</w:t>
        </w:r>
      </w:hyperlink>
      <w:r>
        <w:rPr>
          <w:rFonts w:cs="Times New Roman"/>
          <w:szCs w:val="28"/>
        </w:rPr>
        <w:t>.</w:t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5" w:name="Par74"/>
      <w:bookmarkEnd w:id="15"/>
      <w:r>
        <w:rPr>
          <w:rFonts w:cs="Times New Roman"/>
          <w:szCs w:val="28"/>
        </w:rPr>
        <w:t xml:space="preserve">Статья 9. Гражданам, указанным в </w:t>
      </w:r>
      <w:hyperlink w:anchor="Par36" w:history="1">
        <w:r>
          <w:rPr>
            <w:rFonts w:cs="Times New Roman"/>
            <w:color w:val="0000FF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гарантируется ежемесячная денежная компенсация в размере 210 рублей 26 копеек.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Федеральных законов от 22.08.2004 </w:t>
      </w:r>
      <w:hyperlink r:id="rId32" w:history="1">
        <w:r>
          <w:rPr>
            <w:rFonts w:cs="Times New Roman"/>
            <w:color w:val="0000FF"/>
            <w:szCs w:val="28"/>
          </w:rPr>
          <w:t>N 122-ФЗ</w:t>
        </w:r>
      </w:hyperlink>
      <w:r>
        <w:rPr>
          <w:rFonts w:cs="Times New Roman"/>
          <w:szCs w:val="28"/>
        </w:rPr>
        <w:t xml:space="preserve">, от 28.12.2010 </w:t>
      </w:r>
      <w:hyperlink r:id="rId33" w:history="1">
        <w:r>
          <w:rPr>
            <w:rFonts w:cs="Times New Roman"/>
            <w:color w:val="0000FF"/>
            <w:szCs w:val="28"/>
          </w:rPr>
          <w:t>N 414-ФЗ</w:t>
        </w:r>
      </w:hyperlink>
      <w:r>
        <w:rPr>
          <w:rFonts w:cs="Times New Roman"/>
          <w:szCs w:val="28"/>
        </w:rPr>
        <w:t>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6" w:name="Par77"/>
      <w:bookmarkEnd w:id="16"/>
      <w:r>
        <w:rPr>
          <w:rFonts w:cs="Times New Roman"/>
          <w:szCs w:val="28"/>
        </w:rPr>
        <w:t xml:space="preserve">Статья 10. Гражданам, указанным в </w:t>
      </w:r>
      <w:hyperlink w:anchor="Par37" w:history="1">
        <w:r>
          <w:rPr>
            <w:rFonts w:cs="Times New Roman"/>
            <w:color w:val="0000FF"/>
            <w:szCs w:val="28"/>
          </w:rPr>
          <w:t>пункте 7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гарантируются меры социальной поддержки, установленные для граждан, указанных в </w:t>
      </w:r>
      <w:hyperlink r:id="rId34" w:history="1">
        <w:r>
          <w:rPr>
            <w:rFonts w:cs="Times New Roman"/>
            <w:color w:val="0000FF"/>
            <w:szCs w:val="28"/>
          </w:rPr>
          <w:t>пункте 11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35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граждане, указанные в </w:t>
      </w:r>
      <w:hyperlink w:anchor="Par37" w:history="1">
        <w:r>
          <w:rPr>
            <w:rFonts w:cs="Times New Roman"/>
            <w:color w:val="0000FF"/>
            <w:szCs w:val="28"/>
          </w:rPr>
          <w:t>пункте 7</w:t>
        </w:r>
      </w:hyperlink>
      <w:r>
        <w:rPr>
          <w:rFonts w:cs="Times New Roman"/>
          <w:szCs w:val="28"/>
        </w:rPr>
        <w:t xml:space="preserve"> части первой статьи 1 настоящего Федерального закона, прибыли после 26 мая 1993 года для проживания (работы) в населенные пункты, подвергшиеся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местности), меры социальной поддержки, предусмотренные частью первой настоящей статьи, им не предоставляются.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3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Статья 11 не может рассматриваться как препятствующая реализации права на получение мер социальной поддержки членами семьи умершего гражданина, имевшего статус участника ликвидации последствий аварии на производственном объединении "Маяк" и сбросов радиоактивных отходов в реку Теча, в </w:t>
      </w:r>
      <w:proofErr w:type="gramStart"/>
      <w:r>
        <w:rPr>
          <w:rFonts w:cs="Times New Roman"/>
          <w:szCs w:val="28"/>
        </w:rPr>
        <w:t>отношении</w:t>
      </w:r>
      <w:proofErr w:type="gramEnd"/>
      <w:r>
        <w:rPr>
          <w:rFonts w:cs="Times New Roman"/>
          <w:szCs w:val="28"/>
        </w:rPr>
        <w:t xml:space="preserve"> которого была установлена причинная связь заболевания, вызвавшего инвалидность, а впоследствии - смерть, с воздействием радиации вследствие аварии на производственном объединении "Маяк" и сбросов радиоактивных отходов в реку Теча (</w:t>
      </w:r>
      <w:hyperlink r:id="rId37" w:history="1">
        <w:r>
          <w:rPr>
            <w:rFonts w:cs="Times New Roman"/>
            <w:color w:val="0000FF"/>
            <w:szCs w:val="28"/>
          </w:rPr>
          <w:t>Определение</w:t>
        </w:r>
      </w:hyperlink>
      <w:r>
        <w:rPr>
          <w:rFonts w:cs="Times New Roman"/>
          <w:szCs w:val="28"/>
        </w:rPr>
        <w:t xml:space="preserve"> Конституционного Суда РФ от 05.03.2009 N 496-О-П).</w:t>
      </w: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7" w:name="Par85"/>
      <w:bookmarkEnd w:id="17"/>
      <w:r>
        <w:rPr>
          <w:rFonts w:cs="Times New Roman"/>
          <w:szCs w:val="28"/>
        </w:rPr>
        <w:t xml:space="preserve">Статья 11. Семьям, потерявшим кормильца из числа граждан, указанных в </w:t>
      </w:r>
      <w:hyperlink w:anchor="Par28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w:anchor="Par29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части первой статьи 1, </w:t>
      </w:r>
      <w:hyperlink w:anchor="Par40" w:history="1">
        <w:r>
          <w:rPr>
            <w:rFonts w:cs="Times New Roman"/>
            <w:color w:val="0000FF"/>
            <w:szCs w:val="28"/>
          </w:rPr>
          <w:t>статьях 2</w:t>
        </w:r>
      </w:hyperlink>
      <w:r>
        <w:rPr>
          <w:rFonts w:cs="Times New Roman"/>
          <w:szCs w:val="28"/>
        </w:rPr>
        <w:t xml:space="preserve"> и </w:t>
      </w:r>
      <w:hyperlink w:anchor="Par43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настоящего Федерального закона, гарантируется предоставление компенсаций, предусмотренных </w:t>
      </w:r>
      <w:hyperlink r:id="rId38" w:history="1">
        <w:r>
          <w:rPr>
            <w:rFonts w:cs="Times New Roman"/>
            <w:color w:val="0000FF"/>
            <w:szCs w:val="28"/>
          </w:rPr>
          <w:t>статьями 41</w:t>
        </w:r>
      </w:hyperlink>
      <w:r>
        <w:rPr>
          <w:rFonts w:cs="Times New Roman"/>
          <w:szCs w:val="28"/>
        </w:rPr>
        <w:t xml:space="preserve"> и </w:t>
      </w:r>
      <w:hyperlink r:id="rId39" w:history="1">
        <w:r>
          <w:rPr>
            <w:rFonts w:cs="Times New Roman"/>
            <w:color w:val="0000FF"/>
            <w:szCs w:val="28"/>
          </w:rPr>
          <w:t>42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Семьям, потерявшим кормильца из числа граждан, указанных в </w:t>
      </w:r>
      <w:hyperlink w:anchor="Par40" w:history="1">
        <w:r>
          <w:rPr>
            <w:rFonts w:cs="Times New Roman"/>
            <w:color w:val="0000FF"/>
            <w:szCs w:val="28"/>
          </w:rPr>
          <w:t>статьях 2</w:t>
        </w:r>
      </w:hyperlink>
      <w:r>
        <w:rPr>
          <w:rFonts w:cs="Times New Roman"/>
          <w:szCs w:val="28"/>
        </w:rPr>
        <w:t xml:space="preserve"> и </w:t>
      </w:r>
      <w:hyperlink w:anchor="Par43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настоящего Федерального закона, меры социальной поддержки, предусмотренные </w:t>
      </w:r>
      <w:hyperlink r:id="rId40" w:history="1">
        <w:r>
          <w:rPr>
            <w:rFonts w:cs="Times New Roman"/>
            <w:color w:val="0000FF"/>
            <w:szCs w:val="28"/>
          </w:rPr>
          <w:t>пунктами 2,</w:t>
        </w:r>
      </w:hyperlink>
      <w:r>
        <w:rPr>
          <w:rFonts w:cs="Times New Roman"/>
          <w:szCs w:val="28"/>
        </w:rPr>
        <w:t xml:space="preserve"> </w:t>
      </w:r>
      <w:hyperlink r:id="rId41" w:history="1">
        <w:r>
          <w:rPr>
            <w:rFonts w:cs="Times New Roman"/>
            <w:color w:val="0000FF"/>
            <w:szCs w:val="28"/>
          </w:rPr>
          <w:t>3,</w:t>
        </w:r>
      </w:hyperlink>
      <w:r>
        <w:rPr>
          <w:rFonts w:cs="Times New Roman"/>
          <w:szCs w:val="28"/>
        </w:rPr>
        <w:t xml:space="preserve"> </w:t>
      </w:r>
      <w:hyperlink r:id="rId42" w:history="1">
        <w:r>
          <w:rPr>
            <w:rFonts w:cs="Times New Roman"/>
            <w:color w:val="0000FF"/>
            <w:szCs w:val="28"/>
          </w:rPr>
          <w:t>7,</w:t>
        </w:r>
      </w:hyperlink>
      <w:r>
        <w:rPr>
          <w:rFonts w:cs="Times New Roman"/>
          <w:szCs w:val="28"/>
        </w:rPr>
        <w:t xml:space="preserve"> </w:t>
      </w:r>
      <w:hyperlink r:id="rId43" w:history="1">
        <w:r>
          <w:rPr>
            <w:rFonts w:cs="Times New Roman"/>
            <w:color w:val="0000FF"/>
            <w:szCs w:val="28"/>
          </w:rPr>
          <w:t>8,</w:t>
        </w:r>
      </w:hyperlink>
      <w:r>
        <w:rPr>
          <w:rFonts w:cs="Times New Roman"/>
          <w:szCs w:val="28"/>
        </w:rPr>
        <w:t xml:space="preserve"> </w:t>
      </w:r>
      <w:hyperlink r:id="rId44" w:history="1">
        <w:r>
          <w:rPr>
            <w:rFonts w:cs="Times New Roman"/>
            <w:color w:val="0000FF"/>
            <w:szCs w:val="28"/>
          </w:rPr>
          <w:t>12</w:t>
        </w:r>
      </w:hyperlink>
      <w:r>
        <w:rPr>
          <w:rFonts w:cs="Times New Roman"/>
          <w:szCs w:val="28"/>
        </w:rPr>
        <w:t xml:space="preserve"> - </w:t>
      </w:r>
      <w:hyperlink r:id="rId45" w:history="1">
        <w:r>
          <w:rPr>
            <w:rFonts w:cs="Times New Roman"/>
            <w:color w:val="0000FF"/>
            <w:szCs w:val="28"/>
          </w:rPr>
          <w:t>14</w:t>
        </w:r>
      </w:hyperlink>
      <w:r>
        <w:rPr>
          <w:rFonts w:cs="Times New Roman"/>
          <w:szCs w:val="28"/>
        </w:rPr>
        <w:t xml:space="preserve"> части первой статьи 14, частью четвертой </w:t>
      </w:r>
      <w:hyperlink r:id="rId46" w:history="1">
        <w:r>
          <w:rPr>
            <w:rFonts w:cs="Times New Roman"/>
            <w:color w:val="0000FF"/>
            <w:szCs w:val="28"/>
          </w:rPr>
          <w:t>статьи 39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АЭС", сохраняются в случае, если смерть явилась следствием воздействия радиации в результате</w:t>
      </w:r>
      <w:proofErr w:type="gramEnd"/>
      <w:r>
        <w:rPr>
          <w:rFonts w:cs="Times New Roman"/>
          <w:szCs w:val="28"/>
        </w:rPr>
        <w:t xml:space="preserve"> аварии в 1957 году на производственном объединении "Маяк" и сбросов радиоактивных отходов в реку Теча.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47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8" w:name="Par89"/>
      <w:bookmarkEnd w:id="18"/>
      <w:r>
        <w:rPr>
          <w:rFonts w:cs="Times New Roman"/>
          <w:szCs w:val="28"/>
        </w:rPr>
        <w:t xml:space="preserve">Статья 11.1. </w:t>
      </w:r>
      <w:proofErr w:type="gramStart"/>
      <w:r>
        <w:rPr>
          <w:rFonts w:cs="Times New Roman"/>
          <w:szCs w:val="28"/>
        </w:rPr>
        <w:t xml:space="preserve">В случае смерти граждан, указанных в </w:t>
      </w:r>
      <w:hyperlink w:anchor="Par28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- </w:t>
      </w:r>
      <w:hyperlink w:anchor="Par30" w:history="1">
        <w:r>
          <w:rPr>
            <w:rFonts w:cs="Times New Roman"/>
            <w:color w:val="0000FF"/>
            <w:szCs w:val="28"/>
          </w:rPr>
          <w:t>3 части первой статьи 1</w:t>
        </w:r>
      </w:hyperlink>
      <w:r>
        <w:rPr>
          <w:rFonts w:cs="Times New Roman"/>
          <w:szCs w:val="28"/>
        </w:rPr>
        <w:t xml:space="preserve"> настоящего Федерального закона, ставших инвалидами вследствие </w:t>
      </w:r>
      <w:r>
        <w:rPr>
          <w:rFonts w:cs="Times New Roman"/>
          <w:szCs w:val="28"/>
        </w:rPr>
        <w:lastRenderedPageBreak/>
        <w:t xml:space="preserve">воздействия радиации, нетрудоспособным членам семьи, находившимся на иждивении таких граждан, гарантируется предоставление ежемесячной денежной компенсации, предусмотренной </w:t>
      </w:r>
      <w:hyperlink r:id="rId48" w:history="1">
        <w:r>
          <w:rPr>
            <w:rFonts w:cs="Times New Roman"/>
            <w:color w:val="0000FF"/>
            <w:szCs w:val="28"/>
          </w:rPr>
          <w:t>частью второй статьи 14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 для нетрудоспособных членов семьи, находившихся на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иждивении</w:t>
      </w:r>
      <w:proofErr w:type="gramEnd"/>
      <w:r>
        <w:rPr>
          <w:rFonts w:cs="Times New Roman"/>
          <w:szCs w:val="28"/>
        </w:rPr>
        <w:t xml:space="preserve"> умершего инвалида вследствие чернобыльской катастрофы.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(статья 11.1 введена Федеральным </w:t>
      </w:r>
      <w:hyperlink r:id="rId4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28.12.2010 N 414-ФЗ)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9" w:name="Par92"/>
      <w:bookmarkEnd w:id="19"/>
      <w:r>
        <w:rPr>
          <w:rFonts w:cs="Times New Roman"/>
          <w:szCs w:val="28"/>
        </w:rPr>
        <w:t xml:space="preserve">Статья 12. </w:t>
      </w:r>
      <w:proofErr w:type="gramStart"/>
      <w:r>
        <w:rPr>
          <w:rFonts w:cs="Times New Roman"/>
          <w:szCs w:val="28"/>
        </w:rPr>
        <w:t xml:space="preserve">Детям первого и второго поколения граждан, указанных в </w:t>
      </w:r>
      <w:hyperlink w:anchor="Par27" w:history="1">
        <w:r>
          <w:rPr>
            <w:rFonts w:cs="Times New Roman"/>
            <w:color w:val="0000FF"/>
            <w:szCs w:val="28"/>
          </w:rPr>
          <w:t>статье 1</w:t>
        </w:r>
      </w:hyperlink>
      <w:r>
        <w:rPr>
          <w:rFonts w:cs="Times New Roman"/>
          <w:szCs w:val="28"/>
        </w:rPr>
        <w:t xml:space="preserve"> настоящего Федерального закона, страдающим заболеваниями вследствие воздействия радиации на их родителей, гарантируются меры социальной поддержки, указанные в </w:t>
      </w:r>
      <w:hyperlink r:id="rId50" w:history="1">
        <w:r>
          <w:rPr>
            <w:rFonts w:cs="Times New Roman"/>
            <w:color w:val="0000FF"/>
            <w:szCs w:val="28"/>
          </w:rPr>
          <w:t>статье 14</w:t>
        </w:r>
      </w:hyperlink>
      <w:r>
        <w:rPr>
          <w:rFonts w:cs="Times New Roman"/>
          <w:szCs w:val="28"/>
        </w:rPr>
        <w:t xml:space="preserve">, </w:t>
      </w:r>
      <w:hyperlink r:id="rId51" w:history="1">
        <w:r>
          <w:rPr>
            <w:rFonts w:cs="Times New Roman"/>
            <w:color w:val="0000FF"/>
            <w:szCs w:val="28"/>
          </w:rPr>
          <w:t>части первой статьи 25</w:t>
        </w:r>
      </w:hyperlink>
      <w:r>
        <w:rPr>
          <w:rFonts w:cs="Times New Roman"/>
          <w:szCs w:val="28"/>
        </w:rPr>
        <w:t xml:space="preserve"> и </w:t>
      </w:r>
      <w:hyperlink r:id="rId52" w:history="1">
        <w:r>
          <w:rPr>
            <w:rFonts w:cs="Times New Roman"/>
            <w:color w:val="0000FF"/>
            <w:szCs w:val="28"/>
          </w:rPr>
          <w:t>пункте 4 части третьей статьи 27.1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Федеральных законов от 22.08.2004 </w:t>
      </w:r>
      <w:hyperlink r:id="rId53" w:history="1">
        <w:r>
          <w:rPr>
            <w:rFonts w:cs="Times New Roman"/>
            <w:color w:val="0000FF"/>
            <w:szCs w:val="28"/>
          </w:rPr>
          <w:t>N 122-ФЗ</w:t>
        </w:r>
      </w:hyperlink>
      <w:r>
        <w:rPr>
          <w:rFonts w:cs="Times New Roman"/>
          <w:szCs w:val="28"/>
        </w:rPr>
        <w:t xml:space="preserve">, от 28.12.2010 </w:t>
      </w:r>
      <w:hyperlink r:id="rId54" w:history="1">
        <w:r>
          <w:rPr>
            <w:rFonts w:cs="Times New Roman"/>
            <w:color w:val="0000FF"/>
            <w:szCs w:val="28"/>
          </w:rPr>
          <w:t>N 414-ФЗ</w:t>
        </w:r>
      </w:hyperlink>
      <w:r>
        <w:rPr>
          <w:rFonts w:cs="Times New Roman"/>
          <w:szCs w:val="28"/>
        </w:rPr>
        <w:t>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0" w:name="Par95"/>
      <w:bookmarkEnd w:id="20"/>
      <w:r>
        <w:rPr>
          <w:rFonts w:cs="Times New Roman"/>
          <w:szCs w:val="28"/>
        </w:rPr>
        <w:t xml:space="preserve">Статья 13. Причинная связь заболеваний и инвалидности, имеющихся у граждан, указанных в </w:t>
      </w:r>
      <w:hyperlink w:anchor="Par27" w:history="1">
        <w:r>
          <w:rPr>
            <w:rFonts w:cs="Times New Roman"/>
            <w:color w:val="0000FF"/>
            <w:szCs w:val="28"/>
          </w:rPr>
          <w:t>статьях 1</w:t>
        </w:r>
      </w:hyperlink>
      <w:r>
        <w:rPr>
          <w:rFonts w:cs="Times New Roman"/>
          <w:szCs w:val="28"/>
        </w:rPr>
        <w:t xml:space="preserve"> и </w:t>
      </w:r>
      <w:hyperlink w:anchor="Par92" w:history="1">
        <w:r>
          <w:rPr>
            <w:rFonts w:cs="Times New Roman"/>
            <w:color w:val="0000FF"/>
            <w:szCs w:val="28"/>
          </w:rPr>
          <w:t>12</w:t>
        </w:r>
      </w:hyperlink>
      <w:r>
        <w:rPr>
          <w:rFonts w:cs="Times New Roman"/>
          <w:szCs w:val="28"/>
        </w:rPr>
        <w:t xml:space="preserve"> настоящего Федерального закона, а также смерти указанных граждан с последствиями воздействия радиации устанавливается </w:t>
      </w:r>
      <w:hyperlink r:id="rId55" w:history="1">
        <w:r>
          <w:rPr>
            <w:rFonts w:cs="Times New Roman"/>
            <w:color w:val="0000FF"/>
            <w:szCs w:val="28"/>
          </w:rPr>
          <w:t>межведомственными экспертными советами.</w:t>
        </w:r>
      </w:hyperlink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Федерального </w:t>
      </w:r>
      <w:hyperlink r:id="rId5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57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заболеваний, возникновение или обострение которых обусловлены воздействием радиации, определяется уполномоченным Правительством Российской Федерации федеральным органом исполнительной власти.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5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23.07.2008 N 160-ФЗ)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1" w:name="Par100"/>
      <w:bookmarkEnd w:id="21"/>
      <w:r>
        <w:rPr>
          <w:rFonts w:cs="Times New Roman"/>
          <w:szCs w:val="28"/>
        </w:rPr>
        <w:t xml:space="preserve">Статья 14. Гражданам, указанным в </w:t>
      </w:r>
      <w:hyperlink w:anchor="Par27" w:history="1">
        <w:r>
          <w:rPr>
            <w:rFonts w:cs="Times New Roman"/>
            <w:color w:val="0000FF"/>
            <w:szCs w:val="28"/>
          </w:rPr>
          <w:t>статье 1</w:t>
        </w:r>
      </w:hyperlink>
      <w:r>
        <w:rPr>
          <w:rFonts w:cs="Times New Roman"/>
          <w:szCs w:val="28"/>
        </w:rPr>
        <w:t xml:space="preserve"> настоящего Федерального закона, в </w:t>
      </w:r>
      <w:hyperlink r:id="rId59" w:history="1">
        <w:r>
          <w:rPr>
            <w:rFonts w:cs="Times New Roman"/>
            <w:color w:val="0000FF"/>
            <w:szCs w:val="28"/>
          </w:rPr>
          <w:t>порядке,</w:t>
        </w:r>
      </w:hyperlink>
      <w:r>
        <w:rPr>
          <w:rFonts w:cs="Times New Roman"/>
          <w:szCs w:val="28"/>
        </w:rPr>
        <w:t xml:space="preserve"> определяемом уполномоченным Правительством Российской Федерации федеральным органом исполнительной власти, выдаются удостоверения единого </w:t>
      </w:r>
      <w:hyperlink r:id="rId60" w:history="1">
        <w:r>
          <w:rPr>
            <w:rFonts w:cs="Times New Roman"/>
            <w:color w:val="0000FF"/>
            <w:szCs w:val="28"/>
          </w:rPr>
          <w:t>образца</w:t>
        </w:r>
      </w:hyperlink>
      <w:r>
        <w:rPr>
          <w:rFonts w:cs="Times New Roman"/>
          <w:szCs w:val="28"/>
        </w:rPr>
        <w:t>, которые с момента их предъявления гарантируют меры социальной поддержки.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Федеральных законов от 22.08.2004 </w:t>
      </w:r>
      <w:hyperlink r:id="rId61" w:history="1">
        <w:r>
          <w:rPr>
            <w:rFonts w:cs="Times New Roman"/>
            <w:color w:val="0000FF"/>
            <w:szCs w:val="28"/>
          </w:rPr>
          <w:t>N 122-ФЗ</w:t>
        </w:r>
      </w:hyperlink>
      <w:r>
        <w:rPr>
          <w:rFonts w:cs="Times New Roman"/>
          <w:szCs w:val="28"/>
        </w:rPr>
        <w:t xml:space="preserve">, от 23.07.2008 </w:t>
      </w:r>
      <w:hyperlink r:id="rId62" w:history="1">
        <w:r>
          <w:rPr>
            <w:rFonts w:cs="Times New Roman"/>
            <w:color w:val="0000FF"/>
            <w:szCs w:val="28"/>
          </w:rPr>
          <w:t>N 160-ФЗ</w:t>
        </w:r>
      </w:hyperlink>
      <w:r>
        <w:rPr>
          <w:rFonts w:cs="Times New Roman"/>
          <w:szCs w:val="28"/>
        </w:rPr>
        <w:t>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у гражданина права на получение мер социальной поддержки, предусмотренных настоящим Федеральным </w:t>
      </w:r>
      <w:proofErr w:type="gramStart"/>
      <w:r>
        <w:rPr>
          <w:rFonts w:cs="Times New Roman"/>
          <w:szCs w:val="28"/>
        </w:rPr>
        <w:t>законом, по</w:t>
      </w:r>
      <w:proofErr w:type="gramEnd"/>
      <w:r>
        <w:rPr>
          <w:rFonts w:cs="Times New Roman"/>
          <w:szCs w:val="28"/>
        </w:rPr>
        <w:t xml:space="preserve"> различным основаниям ему гарантируется предоставление мер социальной поддержки по всем имеющимся основаниям. При этом одинаковые меры социальной поддержки предоставляются гражданину только по одному из оснований по его выбору.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63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 (ред. 29.12.2004))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2" w:name="Par105"/>
      <w:bookmarkEnd w:id="22"/>
      <w:r>
        <w:rPr>
          <w:rFonts w:cs="Times New Roman"/>
          <w:szCs w:val="28"/>
        </w:rPr>
        <w:t xml:space="preserve">Статья 14.1. Информация о состоянии здоровья и об изменениях состояния здоровья граждан, указанных в </w:t>
      </w:r>
      <w:hyperlink w:anchor="Par27" w:history="1">
        <w:r>
          <w:rPr>
            <w:rFonts w:cs="Times New Roman"/>
            <w:color w:val="0000FF"/>
            <w:szCs w:val="28"/>
          </w:rPr>
          <w:t>статье 1</w:t>
        </w:r>
      </w:hyperlink>
      <w:r>
        <w:rPr>
          <w:rFonts w:cs="Times New Roman"/>
          <w:szCs w:val="28"/>
        </w:rPr>
        <w:t xml:space="preserve"> настоящего Федерального закона, и их потомков (в первом, во втором и в третьем поколении) подлежит включению в Национальный радиационно-эпидемиологический регистр в </w:t>
      </w:r>
      <w:hyperlink r:id="rId64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lastRenderedPageBreak/>
        <w:t>установленном Правительством Российской Федерации.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введена</w:t>
      </w:r>
      <w:proofErr w:type="gramEnd"/>
      <w:r>
        <w:rPr>
          <w:rFonts w:cs="Times New Roman"/>
          <w:szCs w:val="28"/>
        </w:rPr>
        <w:t xml:space="preserve"> Федеральным </w:t>
      </w:r>
      <w:hyperlink r:id="rId6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30.12.2012 N 329-ФЗ)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3" w:name="Par108"/>
      <w:bookmarkEnd w:id="23"/>
      <w:r>
        <w:rPr>
          <w:rFonts w:cs="Times New Roman"/>
          <w:szCs w:val="28"/>
        </w:rPr>
        <w:t>Статья 15. Меры социальной поддержки, предусмотренные настоящим Федеральным законом, являются расходными обязательствами Российской Федерации.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финансового обеспечения расходных обязательств Российской Федерации устанавливается Правительством Российской Федерации.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(часть вторая введена Федеральным </w:t>
      </w:r>
      <w:hyperlink r:id="rId6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28.12.2010 N 414-ФЗ)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Финансовое обеспечение расходов на оплату услуг по доставке компенсаций и других выплат, предусмотренных настоящим Федеральным законом, производится за счет средств федерального бюджета в пределах 1,5 процента выплаченных сумм компенсаций и других выплат без учета налога на добавленную стоимость.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(часть третья введена Федеральным </w:t>
      </w:r>
      <w:hyperlink r:id="rId6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28.12.2010 N 414-ФЗ)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Размеры выплат гражданам, установленные настоящим Федеральным законом, ежегодно индексируются исходя из уровня инфляции, устанавливаемого федеральным </w:t>
      </w:r>
      <w:hyperlink r:id="rId6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 федеральном бюджете на очередной финансовый год и на плановый период, в </w:t>
      </w:r>
      <w:hyperlink r:id="rId69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определяемом Правительством Российской Федерации.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(часть четвертая введена Федеральным </w:t>
      </w:r>
      <w:hyperlink r:id="rId7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28.12.2010 N 414-ФЗ)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(статья 15 в ред. Федерального </w:t>
      </w:r>
      <w:hyperlink r:id="rId71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22.08.2004 N 122-ФЗ)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4" w:name="Par117"/>
      <w:bookmarkEnd w:id="24"/>
      <w:r>
        <w:rPr>
          <w:rFonts w:cs="Times New Roman"/>
          <w:szCs w:val="28"/>
        </w:rPr>
        <w:t xml:space="preserve">Статья 16. </w:t>
      </w:r>
      <w:proofErr w:type="gramStart"/>
      <w:r>
        <w:rPr>
          <w:rFonts w:cs="Times New Roman"/>
          <w:szCs w:val="28"/>
        </w:rPr>
        <w:t xml:space="preserve">Признать утратившим силу </w:t>
      </w:r>
      <w:hyperlink r:id="rId72" w:history="1">
        <w:r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Теча" (Ведомости Съезда народных депутатов Российской Федерации и Верховного Совета Российской Федерации, 1993, N 25, ст. 901; Собрание законодательства Российской Федерации, 1996, N 32, ст. 3839).</w:t>
      </w:r>
      <w:proofErr w:type="gramEnd"/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5" w:name="Par119"/>
      <w:bookmarkEnd w:id="25"/>
      <w:r>
        <w:rPr>
          <w:rFonts w:cs="Times New Roman"/>
          <w:szCs w:val="28"/>
        </w:rPr>
        <w:t xml:space="preserve">Статья 17. Президенту Российской Федерации и Правительству Российской Федерации привести свои нормативные правовые акты </w:t>
      </w:r>
      <w:proofErr w:type="gramStart"/>
      <w:r>
        <w:rPr>
          <w:rFonts w:cs="Times New Roman"/>
          <w:szCs w:val="28"/>
        </w:rPr>
        <w:t>в соответствие с настоящим Федеральным законом в течение трех месяцев со дня его вступления в силу</w:t>
      </w:r>
      <w:proofErr w:type="gramEnd"/>
      <w:r>
        <w:rPr>
          <w:rFonts w:cs="Times New Roman"/>
          <w:szCs w:val="28"/>
        </w:rPr>
        <w:t>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6" w:name="Par121"/>
      <w:bookmarkEnd w:id="26"/>
      <w:r>
        <w:rPr>
          <w:rFonts w:cs="Times New Roman"/>
          <w:szCs w:val="28"/>
        </w:rPr>
        <w:t>Статья 18. Настоящий Федеральный закон вступает в силу со дня его официального опубликования.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Б.ЕЛЬЦИН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26 ноября 1998 года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175-ФЗ</w:t>
      </w: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767B" w:rsidRDefault="00897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136A9" w:rsidRDefault="004136A9"/>
    <w:sectPr w:rsidR="004136A9" w:rsidSect="00D21A2E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9767B"/>
    <w:rsid w:val="0024246B"/>
    <w:rsid w:val="004136A9"/>
    <w:rsid w:val="0089767B"/>
    <w:rsid w:val="00996089"/>
    <w:rsid w:val="009A1419"/>
    <w:rsid w:val="00BE17CB"/>
    <w:rsid w:val="00F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19D3CA0B8FC4F8DE183280C9B28E23BC83CF7345EC3CF713C329A15C4B7DF231D487F3E9C46183QANBK" TargetMode="External"/><Relationship Id="rId18" Type="http://schemas.openxmlformats.org/officeDocument/2006/relationships/hyperlink" Target="consultantplus://offline/ref=9C19D3CA0B8FC4F8DE183280C9B28E23BC83CE7340EC3CF713C329A15C4B7DF231D487F3E9C0698DQANBK" TargetMode="External"/><Relationship Id="rId26" Type="http://schemas.openxmlformats.org/officeDocument/2006/relationships/hyperlink" Target="consultantplus://offline/ref=9C19D3CA0B8FC4F8DE183280C9B28E23BC86C17541E93CF713C329A15C4B7DF231D487F3E9C46184QAN3K" TargetMode="External"/><Relationship Id="rId39" Type="http://schemas.openxmlformats.org/officeDocument/2006/relationships/hyperlink" Target="consultantplus://offline/ref=9C19D3CA0B8FC4F8DE183280C9B28E23BC83CF7345EC3CF713C329A15C4B7DF231D487F3E9C46282QANAK" TargetMode="External"/><Relationship Id="rId21" Type="http://schemas.openxmlformats.org/officeDocument/2006/relationships/hyperlink" Target="consultantplus://offline/ref=9C19D3CA0B8FC4F8DE183280C9B28E23BC83CF7345EC3CF713C329A15C4B7DF231D487F3E9C46182QAN4K" TargetMode="External"/><Relationship Id="rId34" Type="http://schemas.openxmlformats.org/officeDocument/2006/relationships/hyperlink" Target="consultantplus://offline/ref=9C19D3CA0B8FC4F8DE183280C9B28E23BC83CF7345EC3CF713C329A15C4B7DF231D487F3E9C4618DQAN1K" TargetMode="External"/><Relationship Id="rId42" Type="http://schemas.openxmlformats.org/officeDocument/2006/relationships/hyperlink" Target="consultantplus://offline/ref=9C19D3CA0B8FC4F8DE183280C9B28E23BC83CF7345EC3CF713C329A15C4B7DF231D487F1QEN1K" TargetMode="External"/><Relationship Id="rId47" Type="http://schemas.openxmlformats.org/officeDocument/2006/relationships/hyperlink" Target="consultantplus://offline/ref=9C19D3CA0B8FC4F8DE183280C9B28E23BC83CE7340EC3CF713C329A15C4B7DF231D487F3E9C0698CQAN5K" TargetMode="External"/><Relationship Id="rId50" Type="http://schemas.openxmlformats.org/officeDocument/2006/relationships/hyperlink" Target="consultantplus://offline/ref=9C19D3CA0B8FC4F8DE183280C9B28E23BC83CF7345EC3CF713C329A15C4B7DF231D487F3QEN0K" TargetMode="External"/><Relationship Id="rId55" Type="http://schemas.openxmlformats.org/officeDocument/2006/relationships/hyperlink" Target="consultantplus://offline/ref=9C19D3CA0B8FC4F8DE183280C9B28E23BC87CA7642EC3CF713C329A15C4B7DF231D487F3E9C46185QANAK" TargetMode="External"/><Relationship Id="rId63" Type="http://schemas.openxmlformats.org/officeDocument/2006/relationships/hyperlink" Target="consultantplus://offline/ref=9C19D3CA0B8FC4F8DE183280C9B28E23BC83CE7340EC3CF713C329A15C4B7DF231D487F3E9C06885QAN2K" TargetMode="External"/><Relationship Id="rId68" Type="http://schemas.openxmlformats.org/officeDocument/2006/relationships/hyperlink" Target="consultantplus://offline/ref=9C19D3CA0B8FC4F8DE183280C9B28E23B485CA7442E161FD1B9A25A35B4422E5369D8BF2E9C461Q8N7K" TargetMode="External"/><Relationship Id="rId7" Type="http://schemas.openxmlformats.org/officeDocument/2006/relationships/hyperlink" Target="consultantplus://offline/ref=9C19D3CA0B8FC4F8DE183280C9B28E23BC86C17541E93CF713C329A15C4B7DF231D487F3E9C46185QANAK" TargetMode="External"/><Relationship Id="rId71" Type="http://schemas.openxmlformats.org/officeDocument/2006/relationships/hyperlink" Target="consultantplus://offline/ref=9C19D3CA0B8FC4F8DE183280C9B28E23BC83CE7340EC3CF713C329A15C4B7DF231D487F3E9C06885QAN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19D3CA0B8FC4F8DE183280C9B28E23BC83CE7340EC3CF713C329A15C4B7DF231D487F3E9C0698DQANBK" TargetMode="External"/><Relationship Id="rId29" Type="http://schemas.openxmlformats.org/officeDocument/2006/relationships/hyperlink" Target="consultantplus://offline/ref=9C19D3CA0B8FC4F8DE183280C9B28E23BC86C17541E93CF713C329A15C4B7DF231D487F3E9C46184QAN1K" TargetMode="External"/><Relationship Id="rId11" Type="http://schemas.openxmlformats.org/officeDocument/2006/relationships/hyperlink" Target="consultantplus://offline/ref=9C19D3CA0B8FC4F8DE183280C9B28E23B485CA7644E161FD1B9A25A35B4422E5369D8BF2E9C464Q8N7K" TargetMode="External"/><Relationship Id="rId24" Type="http://schemas.openxmlformats.org/officeDocument/2006/relationships/hyperlink" Target="consultantplus://offline/ref=9C19D3CA0B8FC4F8DE183280C9B28E23BC83CE7340EC3CF713C329A15C4B7DF231D487F3E9C0698DQANBK" TargetMode="External"/><Relationship Id="rId32" Type="http://schemas.openxmlformats.org/officeDocument/2006/relationships/hyperlink" Target="consultantplus://offline/ref=9C19D3CA0B8FC4F8DE183280C9B28E23BC83CE7340EC3CF713C329A15C4B7DF231D487F3E9C0698CQAN2K" TargetMode="External"/><Relationship Id="rId37" Type="http://schemas.openxmlformats.org/officeDocument/2006/relationships/hyperlink" Target="consultantplus://offline/ref=9C19D3CA0B8FC4F8DE183280C9B28E23B58FCD774EE161FD1B9A25A35B4422E5369D8BF2E9C463Q8N2K" TargetMode="External"/><Relationship Id="rId40" Type="http://schemas.openxmlformats.org/officeDocument/2006/relationships/hyperlink" Target="consultantplus://offline/ref=9C19D3CA0B8FC4F8DE183280C9B28E23BC83CF7345EC3CF713C329A15C4B7DF231D487F0ECQCN6K" TargetMode="External"/><Relationship Id="rId45" Type="http://schemas.openxmlformats.org/officeDocument/2006/relationships/hyperlink" Target="consultantplus://offline/ref=9C19D3CA0B8FC4F8DE183280C9B28E23BC83CF7345EC3CF713C329A15C4B7DF231D487F6QENFK" TargetMode="External"/><Relationship Id="rId53" Type="http://schemas.openxmlformats.org/officeDocument/2006/relationships/hyperlink" Target="consultantplus://offline/ref=9C19D3CA0B8FC4F8DE183280C9B28E23BC83CE7340EC3CF713C329A15C4B7DF231D487F3E9C0698CQAN4K" TargetMode="External"/><Relationship Id="rId58" Type="http://schemas.openxmlformats.org/officeDocument/2006/relationships/hyperlink" Target="consultantplus://offline/ref=9C19D3CA0B8FC4F8DE183280C9B28E23BC80C97245EE3CF713C329A15C4B7DF231D487F3E9C46281QAN5K" TargetMode="External"/><Relationship Id="rId66" Type="http://schemas.openxmlformats.org/officeDocument/2006/relationships/hyperlink" Target="consultantplus://offline/ref=9C19D3CA0B8FC4F8DE183280C9B28E23BC86C17541E93CF713C329A15C4B7DF231D487F3E9C46184QAN4K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9C19D3CA0B8FC4F8DE183280C9B28E23BC83CE7340EC3CF713C329A15C4B7DF231D487F3E9C0698DQAN4K" TargetMode="External"/><Relationship Id="rId15" Type="http://schemas.openxmlformats.org/officeDocument/2006/relationships/hyperlink" Target="consultantplus://offline/ref=9C19D3CA0B8FC4F8DE183280C9B28E23BC83CF7345EC3CF713C329A15C4B7DF231D487F3E9C46183QANAK" TargetMode="External"/><Relationship Id="rId23" Type="http://schemas.openxmlformats.org/officeDocument/2006/relationships/hyperlink" Target="consultantplus://offline/ref=9C19D3CA0B8FC4F8DE183280C9B28E23BC83CF7345EC3CF713C329A15C4B7DF231D487F3E9C46182QANBK" TargetMode="External"/><Relationship Id="rId28" Type="http://schemas.openxmlformats.org/officeDocument/2006/relationships/hyperlink" Target="consultantplus://offline/ref=9C19D3CA0B8FC4F8DE183280C9B28E23BC83CE7340EC3CF713C329A15C4B7DF231D487F3E9C0698DQANAK" TargetMode="External"/><Relationship Id="rId36" Type="http://schemas.openxmlformats.org/officeDocument/2006/relationships/hyperlink" Target="consultantplus://offline/ref=9C19D3CA0B8FC4F8DE183280C9B28E23BC83CE7340EC3CF713C329A15C4B7DF231D487F3E9C0698CQAN6K" TargetMode="External"/><Relationship Id="rId49" Type="http://schemas.openxmlformats.org/officeDocument/2006/relationships/hyperlink" Target="consultantplus://offline/ref=9C19D3CA0B8FC4F8DE183280C9B28E23BC86C17541E93CF713C329A15C4B7DF231D487F3E9C46184QAN7K" TargetMode="External"/><Relationship Id="rId57" Type="http://schemas.openxmlformats.org/officeDocument/2006/relationships/hyperlink" Target="consultantplus://offline/ref=9C19D3CA0B8FC4F8DE183280C9B28E23B886C87642E161FD1B9A25A35B4422E5369D8BF2E9C461Q8NCK" TargetMode="External"/><Relationship Id="rId61" Type="http://schemas.openxmlformats.org/officeDocument/2006/relationships/hyperlink" Target="consultantplus://offline/ref=9C19D3CA0B8FC4F8DE183280C9B28E23BC83CE7340EC3CF713C329A15C4B7DF231D487F3E9C06885QAN3K" TargetMode="External"/><Relationship Id="rId10" Type="http://schemas.openxmlformats.org/officeDocument/2006/relationships/hyperlink" Target="consultantplus://offline/ref=9C19D3CA0B8FC4F8DE183280C9B28E23BA83C87140E161FD1B9A25A35B4422E5369D8BF2E9C463Q8N1K" TargetMode="External"/><Relationship Id="rId19" Type="http://schemas.openxmlformats.org/officeDocument/2006/relationships/hyperlink" Target="consultantplus://offline/ref=9C19D3CA0B8FC4F8DE183280C9B28E23BC83CF7345EC3CF713C329A15C4B7DF231D487F3E9C46182QAN6K" TargetMode="External"/><Relationship Id="rId31" Type="http://schemas.openxmlformats.org/officeDocument/2006/relationships/hyperlink" Target="consultantplus://offline/ref=9C19D3CA0B8FC4F8DE183280C9B28E23B583C87B4EE161FD1B9A25A35B4422E5369D8BF2E9C560Q8N6K" TargetMode="External"/><Relationship Id="rId44" Type="http://schemas.openxmlformats.org/officeDocument/2006/relationships/hyperlink" Target="consultantplus://offline/ref=9C19D3CA0B8FC4F8DE183280C9B28E23BC83CF7345EC3CF713C329A15C4B7DF231D487F6QENDK" TargetMode="External"/><Relationship Id="rId52" Type="http://schemas.openxmlformats.org/officeDocument/2006/relationships/hyperlink" Target="consultantplus://offline/ref=9C19D3CA0B8FC4F8DE183280C9B28E23BC83CF7345EC3CF713C329A15C4B7DF231D487F3E9C4658DQAN1K" TargetMode="External"/><Relationship Id="rId60" Type="http://schemas.openxmlformats.org/officeDocument/2006/relationships/hyperlink" Target="consultantplus://offline/ref=9C19D3CA0B8FC4F8DE183280C9B28E23BC84CE744EED3CF713C329A15C4B7DF231D487F3E9C4608DQAN7K" TargetMode="External"/><Relationship Id="rId65" Type="http://schemas.openxmlformats.org/officeDocument/2006/relationships/hyperlink" Target="consultantplus://offline/ref=9C19D3CA0B8FC4F8DE183280C9B28E23BC82C9724EEE3CF713C329A15C4B7DF231D487F3E9C46186QAN7K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9C19D3CA0B8FC4F8DE183280C9B28E23BC82C97547ED3CF713C329A15C4B7DF231D487F3E9C46083QAN4K" TargetMode="External"/><Relationship Id="rId9" Type="http://schemas.openxmlformats.org/officeDocument/2006/relationships/hyperlink" Target="consultantplus://offline/ref=9C19D3CA0B8FC4F8DE183280C9B28E23BC83CF7345EC3CF713C329A15C4B7DF231D487F3E9C46185QANAK" TargetMode="External"/><Relationship Id="rId14" Type="http://schemas.openxmlformats.org/officeDocument/2006/relationships/hyperlink" Target="consultantplus://offline/ref=9C19D3CA0B8FC4F8DE183280C9B28E23BC83CE7340EC3CF713C329A15C4B7DF231D487F3E9C0698DQANBK" TargetMode="External"/><Relationship Id="rId22" Type="http://schemas.openxmlformats.org/officeDocument/2006/relationships/hyperlink" Target="consultantplus://offline/ref=9C19D3CA0B8FC4F8DE183280C9B28E23BC83CE7340EC3CF713C329A15C4B7DF231D487F3E9C0698DQANBK" TargetMode="External"/><Relationship Id="rId27" Type="http://schemas.openxmlformats.org/officeDocument/2006/relationships/hyperlink" Target="consultantplus://offline/ref=9C19D3CA0B8FC4F8DE183280C9B28E23B583C87B4EE161FD1B9A25A35B4422E5369D8BF2E9C463Q8N4K" TargetMode="External"/><Relationship Id="rId30" Type="http://schemas.openxmlformats.org/officeDocument/2006/relationships/hyperlink" Target="consultantplus://offline/ref=9C19D3CA0B8FC4F8DE183280C9B28E23BA83C87140E161FD1B9A25A35B4422E5369D8BF2E9C463Q8N1K" TargetMode="External"/><Relationship Id="rId35" Type="http://schemas.openxmlformats.org/officeDocument/2006/relationships/hyperlink" Target="consultantplus://offline/ref=9C19D3CA0B8FC4F8DE183280C9B28E23BC83CE7340EC3CF713C329A15C4B7DF231D487F3E9C0698CQAN7K" TargetMode="External"/><Relationship Id="rId43" Type="http://schemas.openxmlformats.org/officeDocument/2006/relationships/hyperlink" Target="consultantplus://offline/ref=9C19D3CA0B8FC4F8DE183280C9B28E23BC83CF7345EC3CF713C329A15C4B7DF231D487F1QEN0K" TargetMode="External"/><Relationship Id="rId48" Type="http://schemas.openxmlformats.org/officeDocument/2006/relationships/hyperlink" Target="consultantplus://offline/ref=9C19D3CA0B8FC4F8DE183280C9B28E23BC83CF7345EC3CF713C329A15C4B7DF231D487F3E9C46586QAN6K" TargetMode="External"/><Relationship Id="rId56" Type="http://schemas.openxmlformats.org/officeDocument/2006/relationships/hyperlink" Target="consultantplus://offline/ref=9C19D3CA0B8FC4F8DE183280C9B28E23BC83CE7340EC3CF713C329A15C4B7DF231D487F3E9C0698CQANBK" TargetMode="External"/><Relationship Id="rId64" Type="http://schemas.openxmlformats.org/officeDocument/2006/relationships/hyperlink" Target="consultantplus://offline/ref=9C19D3CA0B8FC4F8DE183280C9B28E23BC83C97345EE3CF713C329A15C4B7DF231D487F3E9C46185QANBK" TargetMode="External"/><Relationship Id="rId69" Type="http://schemas.openxmlformats.org/officeDocument/2006/relationships/hyperlink" Target="consultantplus://offline/ref=9C19D3CA0B8FC4F8DE183280C9B28E23BC83CF7242ED3CF713C329A15CQ4NBK" TargetMode="External"/><Relationship Id="rId8" Type="http://schemas.openxmlformats.org/officeDocument/2006/relationships/hyperlink" Target="consultantplus://offline/ref=9C19D3CA0B8FC4F8DE183280C9B28E23BC82C9724EEE3CF713C329A15C4B7DF231D487F3E9C46186QAN7K" TargetMode="External"/><Relationship Id="rId51" Type="http://schemas.openxmlformats.org/officeDocument/2006/relationships/hyperlink" Target="consultantplus://offline/ref=9C19D3CA0B8FC4F8DE183280C9B28E23BC83CF7345EC3CF713C329A15C4B7DF231D487F3EEQCN1K" TargetMode="External"/><Relationship Id="rId72" Type="http://schemas.openxmlformats.org/officeDocument/2006/relationships/hyperlink" Target="consultantplus://offline/ref=9C19D3CA0B8FC4F8DE183280C9B28E23BC87C17B41E161FD1B9A25A3Q5N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C19D3CA0B8FC4F8DE183280C9B28E23B886C87642E161FD1B9A25A35B4422E5369D8BF2E9C461Q8NCK" TargetMode="External"/><Relationship Id="rId17" Type="http://schemas.openxmlformats.org/officeDocument/2006/relationships/hyperlink" Target="consultantplus://offline/ref=9C19D3CA0B8FC4F8DE183280C9B28E23BC83CF7345EC3CF713C329A15C4B7DF231D487F3E9C46182QAN7K" TargetMode="External"/><Relationship Id="rId25" Type="http://schemas.openxmlformats.org/officeDocument/2006/relationships/hyperlink" Target="consultantplus://offline/ref=9C19D3CA0B8FC4F8DE183280C9B28E23BC83CF7345EC3CF713C329A15C4B7DF231D487F3E1QCN4K" TargetMode="External"/><Relationship Id="rId33" Type="http://schemas.openxmlformats.org/officeDocument/2006/relationships/hyperlink" Target="consultantplus://offline/ref=9C19D3CA0B8FC4F8DE183280C9B28E23BC86C17541E93CF713C329A15C4B7DF231D487F3E9C46184QAN0K" TargetMode="External"/><Relationship Id="rId38" Type="http://schemas.openxmlformats.org/officeDocument/2006/relationships/hyperlink" Target="consultantplus://offline/ref=9C19D3CA0B8FC4F8DE183280C9B28E23BC83CF7345EC3CF713C329A15C4B7DF231D487F3E9C46282QAN6K" TargetMode="External"/><Relationship Id="rId46" Type="http://schemas.openxmlformats.org/officeDocument/2006/relationships/hyperlink" Target="consultantplus://offline/ref=9C19D3CA0B8FC4F8DE183280C9B28E23BC83CF7345EC3CF713C329A15C4B7DF231D487F3E9C46282QAN3K" TargetMode="External"/><Relationship Id="rId59" Type="http://schemas.openxmlformats.org/officeDocument/2006/relationships/hyperlink" Target="consultantplus://offline/ref=9C19D3CA0B8FC4F8DE183280C9B28E23BC84CE744EED3CF713C329A15C4B7DF231D487F3E9C46184QAN0K" TargetMode="External"/><Relationship Id="rId67" Type="http://schemas.openxmlformats.org/officeDocument/2006/relationships/hyperlink" Target="consultantplus://offline/ref=9C19D3CA0B8FC4F8DE183280C9B28E23BC86C17541E93CF713C329A15C4B7DF231D487F3E9C46184QANAK" TargetMode="External"/><Relationship Id="rId20" Type="http://schemas.openxmlformats.org/officeDocument/2006/relationships/hyperlink" Target="consultantplus://offline/ref=9C19D3CA0B8FC4F8DE183280C9B28E23BC83CE7340EC3CF713C329A15C4B7DF231D487F3E9C0698DQANBK" TargetMode="External"/><Relationship Id="rId41" Type="http://schemas.openxmlformats.org/officeDocument/2006/relationships/hyperlink" Target="consultantplus://offline/ref=9C19D3CA0B8FC4F8DE183280C9B28E23BC83CF7345EC3CF713C329A15C4B7DF231D487F0QENDK" TargetMode="External"/><Relationship Id="rId54" Type="http://schemas.openxmlformats.org/officeDocument/2006/relationships/hyperlink" Target="consultantplus://offline/ref=9C19D3CA0B8FC4F8DE183280C9B28E23BC86C17541E93CF713C329A15C4B7DF231D487F3E9C46184QAN5K" TargetMode="External"/><Relationship Id="rId62" Type="http://schemas.openxmlformats.org/officeDocument/2006/relationships/hyperlink" Target="consultantplus://offline/ref=9C19D3CA0B8FC4F8DE183280C9B28E23BC80C97245EE3CF713C329A15C4B7DF231D487F3E9C46281QAN4K" TargetMode="External"/><Relationship Id="rId70" Type="http://schemas.openxmlformats.org/officeDocument/2006/relationships/hyperlink" Target="consultantplus://offline/ref=9C19D3CA0B8FC4F8DE183280C9B28E23BC86C17541E93CF713C329A15C4B7DF231D487F3E9C46187QAN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9D3CA0B8FC4F8DE183280C9B28E23BC80C97245EE3CF713C329A15C4B7DF231D487F3E9C46281QA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4012</Words>
  <Characters>22871</Characters>
  <Application>Microsoft Office Word</Application>
  <DocSecurity>0</DocSecurity>
  <Lines>190</Lines>
  <Paragraphs>53</Paragraphs>
  <ScaleCrop>false</ScaleCrop>
  <Company/>
  <LinksUpToDate>false</LinksUpToDate>
  <CharactersWithSpaces>26830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</dc:creator>
  <cp:lastModifiedBy>Роговая</cp:lastModifiedBy>
  <cp:revision>1</cp:revision>
  <dcterms:created xsi:type="dcterms:W3CDTF">2014-06-03T10:13:00Z</dcterms:created>
  <dcterms:modified xsi:type="dcterms:W3CDTF">2014-06-03T10:13:00Z</dcterms:modified>
</cp:coreProperties>
</file>