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27 декабря 2010 г. N 1137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ПРЕДОСТАВЛЕНИИ СУБВЕНЦИЙ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ИЗ ФЕДЕРАЛЬНОГО БЮДЖЕТА БЮДЖЕТАМ СУБЪЕКТОВ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РОССИЙСКОЙ ФЕДЕРАЦИИ НА ОСУЩЕСТВЛЕНИЕ ПЕРЕДАННЫХ ПОЛНОМОЧИЙ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РОССИЙСКОЙ ФЕДЕРАЦИИ ПО ПРЕДОСТАВЛЕНИЮ МЕР СОЦИАЛЬНОЙ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ЗАЩИТЫ ИНВАЛИДАМ И ОТДЕЛЬНЫМ КАТЕГОРИЯМ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ГРАЖДАН ИЗ ЧИСЛА ВЕТЕРАНОВ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28.07.2011 </w:t>
      </w:r>
      <w:hyperlink r:id="rId4" w:history="1">
        <w:r>
          <w:rPr>
            <w:rFonts w:cs="Times New Roman"/>
            <w:color w:val="0000FF"/>
            <w:szCs w:val="28"/>
          </w:rPr>
          <w:t>N 620</w:t>
        </w:r>
      </w:hyperlink>
      <w:r>
        <w:rPr>
          <w:rFonts w:cs="Times New Roman"/>
          <w:szCs w:val="28"/>
        </w:rPr>
        <w:t>,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17.11.2011 </w:t>
      </w:r>
      <w:hyperlink r:id="rId5" w:history="1">
        <w:r>
          <w:rPr>
            <w:rFonts w:cs="Times New Roman"/>
            <w:color w:val="0000FF"/>
            <w:szCs w:val="28"/>
          </w:rPr>
          <w:t>N 942</w:t>
        </w:r>
      </w:hyperlink>
      <w:r>
        <w:rPr>
          <w:rFonts w:cs="Times New Roman"/>
          <w:szCs w:val="28"/>
        </w:rPr>
        <w:t xml:space="preserve">, от 04.09.2012 </w:t>
      </w:r>
      <w:hyperlink r:id="rId6" w:history="1">
        <w:r>
          <w:rPr>
            <w:rFonts w:cs="Times New Roman"/>
            <w:color w:val="0000FF"/>
            <w:szCs w:val="28"/>
          </w:rPr>
          <w:t>N 882</w:t>
        </w:r>
      </w:hyperlink>
      <w:r>
        <w:rPr>
          <w:rFonts w:cs="Times New Roman"/>
          <w:szCs w:val="28"/>
        </w:rPr>
        <w:t>)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Российской Федерации постановляет: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прилагаемые: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40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предоставления субвенций из федерального бюджета бюджетам субъектов Российской Федерации на осуществление переданных полномочий Российской Федерации по предоставлению мер социальной защиты инвалидам и отдельным категориям граждан из числа ветеранов;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83" w:history="1">
        <w:r>
          <w:rPr>
            <w:rFonts w:cs="Times New Roman"/>
            <w:color w:val="0000FF"/>
            <w:szCs w:val="28"/>
          </w:rPr>
          <w:t>методику</w:t>
        </w:r>
      </w:hyperlink>
      <w:r>
        <w:rPr>
          <w:rFonts w:cs="Times New Roman"/>
          <w:szCs w:val="28"/>
        </w:rPr>
        <w:t xml:space="preserve"> распределения субвенций, предоставляемых из федерального бюджета бюджетам субъектов Российской Федерации на осуществление переданных полномочий Российской Федерации по предоставлению мер социальной защиты инвалидам и отдельным категориям граждан из числа ветеранов;</w:t>
      </w:r>
    </w:p>
    <w:p w:rsidR="00572C43" w:rsidRDefault="00572C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КонсультантПлюс: примечание.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распределении субвенций в 2013 году см. </w:t>
      </w:r>
      <w:hyperlink r:id="rId7" w:history="1">
        <w:r>
          <w:rPr>
            <w:rFonts w:cs="Times New Roman"/>
            <w:color w:val="0000FF"/>
            <w:szCs w:val="28"/>
          </w:rPr>
          <w:t>Распоряжение</w:t>
        </w:r>
      </w:hyperlink>
      <w:r>
        <w:rPr>
          <w:rFonts w:cs="Times New Roman"/>
          <w:szCs w:val="28"/>
        </w:rPr>
        <w:t xml:space="preserve"> Правительства РФ от 17.12.2012 N 2413-р</w:t>
      </w:r>
    </w:p>
    <w:p w:rsidR="00572C43" w:rsidRDefault="00572C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159" w:history="1">
        <w:r>
          <w:rPr>
            <w:rFonts w:cs="Times New Roman"/>
            <w:color w:val="0000FF"/>
            <w:szCs w:val="28"/>
          </w:rPr>
          <w:t>распределение</w:t>
        </w:r>
      </w:hyperlink>
      <w:r>
        <w:rPr>
          <w:rFonts w:cs="Times New Roman"/>
          <w:szCs w:val="28"/>
        </w:rPr>
        <w:t xml:space="preserve"> в 2011 году субвенций из федерального бюджета бюджетам субъектов Российской Федерации на осуществление переданных полномочий Российской Федерации по предоставлению мер социальной защиты инвалидам и отдельным категориям граждан из числа ветеранов.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Настоящее Постановление вступает в силу с 1 января 2011 г.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В.ПУТИН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35"/>
      <w:bookmarkEnd w:id="1"/>
      <w:r>
        <w:rPr>
          <w:rFonts w:cs="Times New Roman"/>
          <w:szCs w:val="28"/>
        </w:rPr>
        <w:t>Утверждены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27 декабря 2010 г. N 1137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40"/>
      <w:bookmarkEnd w:id="2"/>
      <w:r>
        <w:rPr>
          <w:rFonts w:cs="Times New Roman"/>
          <w:b/>
          <w:bCs/>
          <w:szCs w:val="28"/>
        </w:rPr>
        <w:t>ПРАВИЛА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ПРЕДОСТАВЛЕНИЯ СУБВЕНЦИЙ ИЗ ФЕДЕРАЛЬНОГО БЮДЖЕТА БЮДЖЕТАМ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СУБЪЕКТОВ РОССИЙСКОЙ ФЕДЕРАЦИИ НА ОСУЩЕСТВЛЕНИЕ ПЕРЕДАННЫХ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ПОЛНОМОЧИЙ РОССИЙСКОЙ ФЕДЕРАЦИИ ПО ПРЕДОСТАВЛЕНИЮ МЕР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СОЦИАЛЬНОЙ ЗАЩИТЫ ИНВАЛИДАМ И ОТДЕЛЬНЫМ КАТЕГОРИЯМ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ГРАЖДАН ИЗ ЧИСЛА ВЕТЕРАНОВ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04.09.2012 N 882)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49"/>
      <w:bookmarkEnd w:id="3"/>
      <w:r>
        <w:rPr>
          <w:rFonts w:cs="Times New Roman"/>
          <w:szCs w:val="28"/>
        </w:rPr>
        <w:t>1. Настоящие Правила устанавливают порядок предоставления субвенций из федерального бюджета бюджетам субъектов Российской Федерации на осуществление переданных в соответствии с заключенными между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 (далее - субвенции) в целях обеспечения: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04.09.2012 N 882)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51"/>
      <w:bookmarkEnd w:id="4"/>
      <w:r>
        <w:rPr>
          <w:rFonts w:cs="Times New Roman"/>
          <w:szCs w:val="28"/>
        </w:rPr>
        <w:t xml:space="preserve">инвалидов - техническими средствами реабилитации и услугами, включенными в </w:t>
      </w:r>
      <w:hyperlink r:id="rId10" w:history="1">
        <w:r>
          <w:rPr>
            <w:rFonts w:cs="Times New Roman"/>
            <w:color w:val="0000FF"/>
            <w:szCs w:val="28"/>
          </w:rPr>
          <w:t>федеральный перечень</w:t>
        </w:r>
      </w:hyperlink>
      <w:r>
        <w:rPr>
          <w:rFonts w:cs="Times New Roman"/>
          <w:szCs w:val="28"/>
        </w:rPr>
        <w:t xml:space="preserve">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 декабря 2005 г. N 2347-р;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52"/>
      <w:bookmarkEnd w:id="5"/>
      <w:r>
        <w:rPr>
          <w:rFonts w:cs="Times New Roman"/>
          <w:szCs w:val="28"/>
        </w:rPr>
        <w:t>отдельных категорий граждан из числа ветеранов - протезами (кроме зубных протезов), протезно-ортопедическими изделиями, а также услугами по их ремонту.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Субвенции предоставляются бюджетам субъектов Российской Федерации в соответствии с бюджетными ассигнованиями, предусмотренными в федеральном </w:t>
      </w:r>
      <w:hyperlink r:id="rId11" w:history="1">
        <w:r>
          <w:rPr>
            <w:rFonts w:cs="Times New Roman"/>
            <w:color w:val="0000FF"/>
            <w:szCs w:val="28"/>
          </w:rPr>
          <w:t>законе</w:t>
        </w:r>
      </w:hyperlink>
      <w:r>
        <w:rPr>
          <w:rFonts w:cs="Times New Roman"/>
          <w:szCs w:val="28"/>
        </w:rPr>
        <w:t xml:space="preserve"> о федеральном бюджете на соответствующий финансовый год и плановый период, и в пределах лимитов бюджетных обязательств, утвержденных в установленном порядке Министерству труда и социальной защиты Российской Федерации на цели, предусмотренные </w:t>
      </w:r>
      <w:hyperlink w:anchor="Par49" w:history="1">
        <w:r>
          <w:rPr>
            <w:rFonts w:cs="Times New Roman"/>
            <w:color w:val="0000FF"/>
            <w:szCs w:val="28"/>
          </w:rPr>
          <w:t>пунктом 1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04.09.2012 N 882)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Размер субвенции определяется в соответствии с методикой распределения субвенций, предоставляемых из федерального бюджета бюджетам субъектов Российской Федерации на осуществление переданных полномочий Российской Федерации по предоставлению мер социальной защиты инвалидам и отдельным </w:t>
      </w:r>
      <w:r>
        <w:rPr>
          <w:rFonts w:cs="Times New Roman"/>
          <w:szCs w:val="28"/>
        </w:rPr>
        <w:lastRenderedPageBreak/>
        <w:t xml:space="preserve">категориям граждан из числа ветеранов, утвержденной Постановлением Правительства Российской Федерации от 27 декабря 2010 г. N 1137, на основании данных, представленных субъектами Российской Федерации по </w:t>
      </w:r>
      <w:hyperlink r:id="rId13" w:history="1">
        <w:r>
          <w:rPr>
            <w:rFonts w:cs="Times New Roman"/>
            <w:color w:val="0000FF"/>
            <w:szCs w:val="28"/>
          </w:rPr>
          <w:t>форме</w:t>
        </w:r>
      </w:hyperlink>
      <w:r>
        <w:rPr>
          <w:rFonts w:cs="Times New Roman"/>
          <w:szCs w:val="28"/>
        </w:rPr>
        <w:t xml:space="preserve"> и в </w:t>
      </w:r>
      <w:hyperlink r:id="rId14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которые утверждаются Министерством труда и социальной защиты Российской Федерации по согласованию с Министерством финансов Российской Федерации.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04.09.2012 N 882)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Перечисление субвенций осуществляется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</w:t>
      </w:r>
      <w:hyperlink r:id="rId16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 xml:space="preserve"> в бюджеты субъектов Российской Федерации.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Операции по кассовым расходам бюджетов субъектов Российской Федерации, источником финансового обеспечения которых являются субвенции, в том числе их остатки, не использованные по состоянию на 1 января текущего года, осуществляются с учетом особенностей, установленных федеральным законом о федеральном бюджете на очередной финансовый год и плановый период.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Не использованный на 1 января текущего года остаток субвенций подлежит возврату в федеральный бюджет органами государственной власти субъектов Российской Федерации,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субвенций, в порядке, установленном Бюджетным </w:t>
      </w:r>
      <w:hyperlink r:id="rId17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 и федеральным законом о федеральном бюджете на очередной финансовый год и плановый период.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Информация об объемах и о сроках перечисления субвенций учитывается Министерством труда и социальной защиты Российской Федерации при формировании прогноза кассовых выплат из федерального бюджета, необходимого для составления в установленном </w:t>
      </w:r>
      <w:hyperlink r:id="rId18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 xml:space="preserve"> кассового плана исполнения федерального бюджета.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04.09.2012 N 882)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62"/>
      <w:bookmarkEnd w:id="6"/>
      <w:r>
        <w:rPr>
          <w:rFonts w:cs="Times New Roman"/>
          <w:szCs w:val="28"/>
        </w:rPr>
        <w:t xml:space="preserve">8. Органы исполнительной власти субъектов Российской Федерации, осуществляющие переданные полномочия Российской Федерации, предусмотренные настоящими Правилами, ежеквартально, не позднее 15-го числа месяца, следующего за отчетным кварталом, направляют в Министерство труда и социальной защиты Российской Федерации отчет о расходах бюджета субъекта Российской Федерации, источником финансового обеспечения которых является субвенция, с указанием численности инвалидов, обеспеченных в течение квартала техническими средствами реабилитации и услугами в соответствии с </w:t>
      </w:r>
      <w:hyperlink w:anchor="Par51" w:history="1">
        <w:r>
          <w:rPr>
            <w:rFonts w:cs="Times New Roman"/>
            <w:color w:val="0000FF"/>
            <w:szCs w:val="28"/>
          </w:rPr>
          <w:t>абзацем вторым пункта 1</w:t>
        </w:r>
      </w:hyperlink>
      <w:r>
        <w:rPr>
          <w:rFonts w:cs="Times New Roman"/>
          <w:szCs w:val="28"/>
        </w:rPr>
        <w:t xml:space="preserve"> настоящих Правил, а также численности отдельных категорий граждан из числа ветеранов, обеспеченных протезами, протезно-ортопедическими изделиями и услугами по их ремонту в соответствии с </w:t>
      </w:r>
      <w:hyperlink w:anchor="Par52" w:history="1">
        <w:r>
          <w:rPr>
            <w:rFonts w:cs="Times New Roman"/>
            <w:color w:val="0000FF"/>
            <w:szCs w:val="28"/>
          </w:rPr>
          <w:t>абзацем третьим пункта 1</w:t>
        </w:r>
      </w:hyperlink>
      <w:r>
        <w:rPr>
          <w:rFonts w:cs="Times New Roman"/>
          <w:szCs w:val="28"/>
        </w:rPr>
        <w:t xml:space="preserve"> настоящих Правил, по </w:t>
      </w:r>
      <w:hyperlink r:id="rId20" w:history="1">
        <w:r>
          <w:rPr>
            <w:rFonts w:cs="Times New Roman"/>
            <w:color w:val="0000FF"/>
            <w:szCs w:val="28"/>
          </w:rPr>
          <w:t>форме</w:t>
        </w:r>
      </w:hyperlink>
      <w:r>
        <w:rPr>
          <w:rFonts w:cs="Times New Roman"/>
          <w:szCs w:val="28"/>
        </w:rPr>
        <w:t xml:space="preserve"> и в </w:t>
      </w:r>
      <w:hyperlink r:id="rId21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которые утверждаются Министерством труда и социальной защиты Российской Федерации по согласованию с Министерством финансов Российской Федерации.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04.09.2012 N 882)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Органы исполнительной власти субъектов Российской Федерации, </w:t>
      </w:r>
      <w:r>
        <w:rPr>
          <w:rFonts w:cs="Times New Roman"/>
          <w:szCs w:val="28"/>
        </w:rPr>
        <w:lastRenderedPageBreak/>
        <w:t>осуществляющие переданные полномочия Российской Федерации, предусмотренные настоящими Правилами, представляют в Министерство труда и социальной защиты Российской Федерации в сроки и по формам, которые утверждаются Министерством: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04.09.2012 N 882)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24" w:history="1">
        <w:r>
          <w:rPr>
            <w:rFonts w:cs="Times New Roman"/>
            <w:color w:val="0000FF"/>
            <w:szCs w:val="28"/>
          </w:rPr>
          <w:t>предложения</w:t>
        </w:r>
      </w:hyperlink>
      <w:r>
        <w:rPr>
          <w:rFonts w:cs="Times New Roman"/>
          <w:szCs w:val="28"/>
        </w:rPr>
        <w:t xml:space="preserve"> по прогнозной численности инвалидов, нуждающихся в очередном году в обеспечении техническими средствами реабилитации и услугами в соответствии с </w:t>
      </w:r>
      <w:hyperlink w:anchor="Par51" w:history="1">
        <w:r>
          <w:rPr>
            <w:rFonts w:cs="Times New Roman"/>
            <w:color w:val="0000FF"/>
            <w:szCs w:val="28"/>
          </w:rPr>
          <w:t>абзацем вторым пункта 1</w:t>
        </w:r>
      </w:hyperlink>
      <w:r>
        <w:rPr>
          <w:rFonts w:cs="Times New Roman"/>
          <w:szCs w:val="28"/>
        </w:rPr>
        <w:t xml:space="preserve"> настоящих Правил, и отдельных категорий граждан из числа ветеранов, нуждающихся в очередном году в обеспечении протезами, протезно-ортопедическими изделиями и услугами по их ремонту в соответствии с </w:t>
      </w:r>
      <w:hyperlink w:anchor="Par52" w:history="1">
        <w:r>
          <w:rPr>
            <w:rFonts w:cs="Times New Roman"/>
            <w:color w:val="0000FF"/>
            <w:szCs w:val="28"/>
          </w:rPr>
          <w:t>абзацем третьим пункта 1</w:t>
        </w:r>
      </w:hyperlink>
      <w:r>
        <w:rPr>
          <w:rFonts w:cs="Times New Roman"/>
          <w:szCs w:val="28"/>
        </w:rPr>
        <w:t xml:space="preserve"> настоящих Правил;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25" w:history="1">
        <w:r>
          <w:rPr>
            <w:rFonts w:cs="Times New Roman"/>
            <w:color w:val="0000FF"/>
            <w:szCs w:val="28"/>
          </w:rPr>
          <w:t>отчет</w:t>
        </w:r>
      </w:hyperlink>
      <w:r>
        <w:rPr>
          <w:rFonts w:cs="Times New Roman"/>
          <w:szCs w:val="28"/>
        </w:rPr>
        <w:t xml:space="preserve"> об обеспечении в отчетном году за счет субвенций инвалидов техническими средствами реабилитации и услугами в соответствии с </w:t>
      </w:r>
      <w:hyperlink w:anchor="Par51" w:history="1">
        <w:r>
          <w:rPr>
            <w:rFonts w:cs="Times New Roman"/>
            <w:color w:val="0000FF"/>
            <w:szCs w:val="28"/>
          </w:rPr>
          <w:t>абзацем вторым пункта 1</w:t>
        </w:r>
      </w:hyperlink>
      <w:r>
        <w:rPr>
          <w:rFonts w:cs="Times New Roman"/>
          <w:szCs w:val="28"/>
        </w:rPr>
        <w:t xml:space="preserve"> настоящих Правил и отдельных категорий граждан из числа ветеранов протезами, протезно-ортопедическими изделиями и услугами по их ремонту в соответствии с </w:t>
      </w:r>
      <w:hyperlink w:anchor="Par52" w:history="1">
        <w:r>
          <w:rPr>
            <w:rFonts w:cs="Times New Roman"/>
            <w:color w:val="0000FF"/>
            <w:szCs w:val="28"/>
          </w:rPr>
          <w:t>абзацем третьим пункта 1</w:t>
        </w:r>
      </w:hyperlink>
      <w:r>
        <w:rPr>
          <w:rFonts w:cs="Times New Roman"/>
          <w:szCs w:val="28"/>
        </w:rPr>
        <w:t xml:space="preserve"> настоящих Правил;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26" w:history="1">
        <w:r>
          <w:rPr>
            <w:rFonts w:cs="Times New Roman"/>
            <w:color w:val="0000FF"/>
            <w:szCs w:val="28"/>
          </w:rPr>
          <w:t>сведения</w:t>
        </w:r>
      </w:hyperlink>
      <w:r>
        <w:rPr>
          <w:rFonts w:cs="Times New Roman"/>
          <w:szCs w:val="28"/>
        </w:rPr>
        <w:t>, необходимые для формирования системы учета получателей технических средств реабилитации и услуг, включенных в федеральный перечень реабилитационных мероприятий, технических средств реабилитации и услуг, предоставляемых инвалиду, протезов (кроме зубных протезов), протезно-ортопедических изделий, услуг по их ремонту.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Органы исполнительной власти субъектов Российской Федерации, осуществляющие переданные полномочия Российской Федерации, предусмотренные настоящими Правилами, несут ответственность за соблюдение условий предоставления субвенций и достоверность отчетности, представляемой в соответствии с </w:t>
      </w:r>
      <w:hyperlink w:anchor="Par62" w:history="1">
        <w:r>
          <w:rPr>
            <w:rFonts w:cs="Times New Roman"/>
            <w:color w:val="0000FF"/>
            <w:szCs w:val="28"/>
          </w:rPr>
          <w:t>пунктом 8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В случае осуществления расходов бюджета субъекта Российской Федерации, источником финансового обеспечения которых является субвенция, не по целевому назначению соответствующие средства взыскиваются в федеральный бюджет в порядке, установленном бюджетным </w:t>
      </w:r>
      <w:hyperlink r:id="rId27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Контроль за осуществлением расходов бюджетов субъектов Российской Федерации, источником финансового обеспечения которых являются субвенции, осуществляется Федеральной службой финансово-бюджетного надзора.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04.09.2012 N 882)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7" w:name="Par78"/>
      <w:bookmarkEnd w:id="7"/>
      <w:r>
        <w:rPr>
          <w:rFonts w:cs="Times New Roman"/>
          <w:szCs w:val="28"/>
        </w:rPr>
        <w:t>Утверждена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27 декабря 2010 г. N 1137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8" w:name="Par83"/>
      <w:bookmarkEnd w:id="8"/>
      <w:r>
        <w:rPr>
          <w:rFonts w:cs="Times New Roman"/>
          <w:b/>
          <w:bCs/>
          <w:szCs w:val="28"/>
        </w:rPr>
        <w:lastRenderedPageBreak/>
        <w:t>МЕТОДИКА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РАСПРЕДЕЛЕНИЯ СУБВЕНЦИЙ, ПРЕДОСТАВЛЯЕМЫХ ИЗ ФЕДЕРАЛЬНОГО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БЮДЖЕТА БЮДЖЕТАМ СУБЪЕКТОВ РОССИЙСКОЙ ФЕДЕРАЦИИ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ОСУЩЕСТВЛЕНИЕ ПЕРЕДАННЫХ ПОЛНОМОЧИЙ РОССИЙСКОЙ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ФЕДЕРАЦИИ ПО ПРЕДОСТАВЛЕНИЮ МЕР СОЦИАЛЬНОЙ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ЗАЩИТЫ ИНВАЛИДАМ И ОТДЕЛЬНЫМ КАТЕГОРИЯМ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ГРАЖДАН ИЗ ЧИСЛА ВЕТЕРАНОВ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04.09.2012 N 882)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 соответствии с настоящей методикой определяется объем субвенций, предоставляемых из федерального бюджета бюджетам субъектов Российской Федерации на осуществление переданных в соответствии с заключенными между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 (далее - субвенции) в части обеспечения: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04.09.2012 N 882)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инвалидов - техническими средствами реабилитации и услугами, включенными в </w:t>
      </w:r>
      <w:hyperlink r:id="rId31" w:history="1">
        <w:r>
          <w:rPr>
            <w:rFonts w:cs="Times New Roman"/>
            <w:color w:val="0000FF"/>
            <w:szCs w:val="28"/>
          </w:rPr>
          <w:t>федеральный перечень</w:t>
        </w:r>
      </w:hyperlink>
      <w:r>
        <w:rPr>
          <w:rFonts w:cs="Times New Roman"/>
          <w:szCs w:val="28"/>
        </w:rPr>
        <w:t xml:space="preserve">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 декабря 2005 г. N 2347-р (далее - технические средства реабилитации, услуги);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отдельных категорий граждан из числа ветеранов - протезами (кроме зубных протезов), протезно-ортопедическими изделиями, а также услугами по их ремонту.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Размер предоставляемой бюджету субъекта Российской Федерации субвенции определяется по формуле: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position w:val="-1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9.5pt">
            <v:imagedata r:id="rId32" o:title=""/>
          </v:shape>
        </w:pict>
      </w:r>
      <w:r>
        <w:rPr>
          <w:rFonts w:cs="Times New Roman"/>
          <w:szCs w:val="28"/>
        </w:rPr>
        <w:t>,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14"/>
          <w:szCs w:val="28"/>
        </w:rPr>
        <w:pict>
          <v:shape id="_x0000_i1026" type="#_x0000_t75" style="width:22.5pt;height:19.5pt">
            <v:imagedata r:id="rId33" o:title=""/>
          </v:shape>
        </w:pict>
      </w:r>
      <w:r>
        <w:rPr>
          <w:rFonts w:cs="Times New Roman"/>
          <w:szCs w:val="28"/>
        </w:rPr>
        <w:t>- размер предоставляемой бюджету субъекта Российской Федерации субвенции;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12"/>
          <w:szCs w:val="28"/>
        </w:rPr>
        <w:pict>
          <v:shape id="_x0000_i1027" type="#_x0000_t75" style="width:28.5pt;height:18pt">
            <v:imagedata r:id="rId34" o:title=""/>
          </v:shape>
        </w:pict>
      </w:r>
      <w:r>
        <w:rPr>
          <w:rFonts w:cs="Times New Roman"/>
          <w:szCs w:val="28"/>
        </w:rPr>
        <w:t>- размер предоставляемой бюджету субъекта Российской Федерации субвенции на обеспечение инвалидов техническими средствами реабилитации и услугами;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12"/>
          <w:szCs w:val="28"/>
        </w:rPr>
        <w:pict>
          <v:shape id="_x0000_i1028" type="#_x0000_t75" style="width:28.5pt;height:18pt">
            <v:imagedata r:id="rId35" o:title=""/>
          </v:shape>
        </w:pict>
      </w:r>
      <w:r>
        <w:rPr>
          <w:rFonts w:cs="Times New Roman"/>
          <w:szCs w:val="28"/>
        </w:rPr>
        <w:t>- размер предоставляемой бюджету субъекта Российской Федерации субвенции на обеспечение отдельных категорий граждан из числа ветеранов протезами, протезно-ортопедическими изделиями и услугами по их ремонту;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12"/>
          <w:szCs w:val="28"/>
        </w:rPr>
        <w:pict>
          <v:shape id="_x0000_i1029" type="#_x0000_t75" style="width:28.5pt;height:18pt">
            <v:imagedata r:id="rId36" o:title=""/>
          </v:shape>
        </w:pict>
      </w:r>
      <w:r>
        <w:rPr>
          <w:rFonts w:cs="Times New Roman"/>
          <w:szCs w:val="28"/>
        </w:rPr>
        <w:t>- размер предоставляемой бюджету субъекта Российской Федерации субвенции на административные расходы для осуществления функций в соответствии с переданными полномочиями.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 Размер предоставляемой бюджету субъекта Российской Федерации субвенции на обеспечение инвалидов техническими средствами реабилитации и услугами определяется по формуле: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position w:val="-12"/>
          <w:szCs w:val="28"/>
        </w:rPr>
        <w:pict>
          <v:shape id="_x0000_i1030" type="#_x0000_t75" style="width:224.25pt;height:18pt">
            <v:imagedata r:id="rId37" o:title=""/>
          </v:shape>
        </w:pict>
      </w:r>
      <w:r>
        <w:rPr>
          <w:rFonts w:cs="Times New Roman"/>
          <w:szCs w:val="28"/>
        </w:rPr>
        <w:t>,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ПЧi - численность получателей i-го технического средства реабилитации на очередной год по данным органа исполнительной власти субъекта Российской Федерации;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ПСi - средняя стоимость i-го технического средства реабилитации в текущем году по данным органа исполнительной власти субъекта Российской Федерации;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i - конкретный вид технического средства реабилитации;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ПЧУj - численность получателей j-й услуги на очередной год по данным органа исполнительной власти субъекта Российской Федерации;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ПСУj - средняя стоимость j-й услуги в текущем году по данным органа исполнительной власти субъекта Российской Федерации;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j - конкретный вид услуги.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Размер предоставляемой бюджету субъекта Российской Федерации субвенции на обеспечение отдельных категорий граждан из числа ветеранов протезами, протезно-ортопедическими изделиями и услугами по их ремонту определяется по формуле: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position w:val="-12"/>
          <w:szCs w:val="28"/>
        </w:rPr>
        <w:pict>
          <v:shape id="_x0000_i1031" type="#_x0000_t75" style="width:237pt;height:18pt">
            <v:imagedata r:id="rId38" o:title=""/>
          </v:shape>
        </w:pict>
      </w:r>
      <w:r>
        <w:rPr>
          <w:rFonts w:cs="Times New Roman"/>
          <w:szCs w:val="28"/>
        </w:rPr>
        <w:t>,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ПЧk - численность получателей k-го вида протеза (изделия) на очередной год по данным органа исполнительной власти субъекта Российской Федерации;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ПСk - средняя стоимость k-го вида протеза (изделия) в текущем году по данным органа исполнительной власти субъекта Российской Федерации;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k - конкретный вид протеза (изделия);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ПЧУk - численность получателей услуг по ремонту k-го вида протеза (изделия) на очередной год по данным органа исполнительной власти субъекта Российской Федерации;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ПСУk - средняя стоимость услуги по ремонту k-го вида протеза (изделия) в текущем году по данным органа исполнительной власти субъекта Российской Федерации.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Размер предоставляемой бюджету субъекта Российской Федерации субвенции на административные расходы для осуществления функций в соответствии с переданными полномочиями определяется по формуле: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position w:val="-12"/>
          <w:szCs w:val="28"/>
        </w:rPr>
        <w:pict>
          <v:shape id="_x0000_i1032" type="#_x0000_t75" style="width:78pt;height:18pt">
            <v:imagedata r:id="rId39" o:title=""/>
          </v:shape>
        </w:pict>
      </w:r>
      <w:r>
        <w:rPr>
          <w:rFonts w:cs="Times New Roman"/>
          <w:szCs w:val="28"/>
        </w:rPr>
        <w:t>,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Чс - численность сотрудников в соответствующем субъекте Российской Федерации, которая необходима для осуществления функций в соответствии с переданными полномочиями, по данным органа исполнительной власти субъекта Российской Федерации;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Zс - затраты (в год) на содержание 1 сотрудника в субъекте Российской Федерации, осуществляющем переданные полномочия, которые определяются по формуле: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Zс = Zзп + Zаренда + Zсвязь + Zтрансп. + Zком.усл. +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+ Zком.расх. + Zмат.обесп.,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Zзп - расходы на оплату труда сотрудников, рассчитанные в соответствии с </w:t>
      </w:r>
      <w:hyperlink r:id="rId40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25 июля 2006 г. N 763 "О денежном содержании федеральных государственных гражданских служащих", включая налоговые начисления;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Zаренда - расходы на оплату аренды помещений;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Zсвязь - расходы на оплату услуг связи;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Zтрансп. - расходы на оплату транспортных услуг;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Zком.усл. - расходы на оплату коммунальных услуг;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Zком.расх. - командировочные расходы;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Zмат.обесп. - расходы на обеспечение мебелью, инвентарем, оргтехникой, средствами связи, расходными материалами.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9" w:name="Par151"/>
      <w:bookmarkEnd w:id="9"/>
      <w:r>
        <w:rPr>
          <w:rFonts w:cs="Times New Roman"/>
          <w:szCs w:val="28"/>
        </w:rPr>
        <w:t>Утверждено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27 декабря 2010 г. N 1137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распределении субвенций в 2013 году см. </w:t>
      </w:r>
      <w:hyperlink r:id="rId41" w:history="1">
        <w:r>
          <w:rPr>
            <w:rFonts w:cs="Times New Roman"/>
            <w:color w:val="0000FF"/>
            <w:szCs w:val="28"/>
          </w:rPr>
          <w:t>Распоряжение</w:t>
        </w:r>
      </w:hyperlink>
      <w:r>
        <w:rPr>
          <w:rFonts w:cs="Times New Roman"/>
          <w:szCs w:val="28"/>
        </w:rPr>
        <w:t xml:space="preserve"> Правительства РФ от 17.12.2012 N 2413-р</w:t>
      </w:r>
    </w:p>
    <w:p w:rsidR="00572C43" w:rsidRDefault="00572C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0" w:name="Par159"/>
      <w:bookmarkEnd w:id="10"/>
      <w:r>
        <w:rPr>
          <w:rFonts w:cs="Times New Roman"/>
          <w:b/>
          <w:bCs/>
          <w:szCs w:val="28"/>
        </w:rPr>
        <w:t>РАСПРЕДЕЛЕНИЕ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2011 ГОДУ СУБВЕНЦИЙ ИЗ ФЕДЕРАЛЬНОГО БЮДЖЕТА БЮДЖЕТАМ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СУБЪЕКТОВ РОССИЙСКОЙ ФЕДЕРАЦИИ НА ОСУЩЕСТВЛЕНИЕ ПЕРЕДАННЫХ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ПОЛНОМОЧИЙ РОССИЙСКОЙ ФЕДЕРАЦИИ ПО ПРЕДОСТАВЛЕНИЮ МЕР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СОЦИАЛЬНОЙ ЗАЩИТЫ ИНВАЛИДАМ И ОТДЕЛЬНЫМ КАТЕГОРИЯМ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ГРАЖДАН ИЗ ЧИСЛА ВЕТЕРАНОВ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(в ред. </w:t>
      </w:r>
      <w:hyperlink r:id="rId4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17.11.2011 N 942)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───────────────────────────────────────────┬───────────────────────────────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Наименование субъекта           │       Размер субвенции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Российской Федерации           │        (тыс. рублей)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───────────────────────────────────────────┴───────────────────────────────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Башкортостан                               823258,5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Татарстан                                  827978,1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Чувашская Республика                                  143491,8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Забайкальский край                                    331564,7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Амурская область                                      209788,3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Брянская область                                      366576,9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Воронежская область                                   343072,2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Иркутская область                                     692293,7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Калининградская область                               187527,1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Курская область                                       200113,7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Московская область                                   1037472,9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Омская область                                        411765,2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Орловская область                                     268460,4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Рязанская область                                     270906,9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Самарская область                                    1013664,7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Саратовская область                                    213400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Тамбовская область                                    267041,4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Тюменская область                                     356302,5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Ульяновская область                                   351664,4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Челябинская область                                   651801,6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Город Москва                                         1461760,6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Итого                                               10429905,6</w:t>
      </w:r>
    </w:p>
    <w:p w:rsidR="00572C43" w:rsidRDefault="00572C4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2C43" w:rsidRDefault="00572C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A64E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2C43"/>
    <w:rsid w:val="00382B99"/>
    <w:rsid w:val="00572C43"/>
    <w:rsid w:val="007A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72C4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28D9CFF0E1B417C0D34A1A7504E63F683DCCCFDC51AE4C827EB413F15ABCFAE21B672F8444183MCDAL" TargetMode="External"/><Relationship Id="rId13" Type="http://schemas.openxmlformats.org/officeDocument/2006/relationships/hyperlink" Target="consultantplus://offline/ref=09328D9CFF0E1B417C0D34A1A7504E63F684DECBF7C41AE4C827EB413F15ABCFAE21B672F844438AMCDCL" TargetMode="External"/><Relationship Id="rId18" Type="http://schemas.openxmlformats.org/officeDocument/2006/relationships/hyperlink" Target="consultantplus://offline/ref=09328D9CFF0E1B417C0D34A1A7504E63F680D5C6F1C71AE4C827EB413F15ABCFAE21B672F844438AMCDBL" TargetMode="External"/><Relationship Id="rId26" Type="http://schemas.openxmlformats.org/officeDocument/2006/relationships/hyperlink" Target="consultantplus://offline/ref=09328D9CFF0E1B417C0D34A1A7504E63F684DFC8F2C21AE4C827EB413F15ABCFAE21B672F844428AMCDDL" TargetMode="External"/><Relationship Id="rId39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328D9CFF0E1B417C0D34A1A7504E63F684DECBF7C41AE4C827EB413F15ABCFAE21B672F844418BMCDAL" TargetMode="External"/><Relationship Id="rId34" Type="http://schemas.openxmlformats.org/officeDocument/2006/relationships/image" Target="media/image3.wmf"/><Relationship Id="rId42" Type="http://schemas.openxmlformats.org/officeDocument/2006/relationships/hyperlink" Target="consultantplus://offline/ref=09328D9CFF0E1B417C0D34A1A7504E63F687DFCEF7C01AE4C827EB413F15ABCFAE21B672F844438BMCD1L" TargetMode="External"/><Relationship Id="rId7" Type="http://schemas.openxmlformats.org/officeDocument/2006/relationships/hyperlink" Target="consultantplus://offline/ref=09328D9CFF0E1B417C0D34A1A7504E63F680D8C8FDC41AE4C827EB413F15ABCFAE21B672F8444388MCDAL" TargetMode="External"/><Relationship Id="rId12" Type="http://schemas.openxmlformats.org/officeDocument/2006/relationships/hyperlink" Target="consultantplus://offline/ref=09328D9CFF0E1B417C0D34A1A7504E63F683DCCCFDC51AE4C827EB413F15ABCFAE21B672F8444183MCDBL" TargetMode="External"/><Relationship Id="rId17" Type="http://schemas.openxmlformats.org/officeDocument/2006/relationships/hyperlink" Target="consultantplus://offline/ref=09328D9CFF0E1B417C0D34A1A7504E63F681D5C7FCCD1AE4C827EB413FM1D5L" TargetMode="External"/><Relationship Id="rId25" Type="http://schemas.openxmlformats.org/officeDocument/2006/relationships/hyperlink" Target="consultantplus://offline/ref=09328D9CFF0E1B417C0D34A1A7504E63F684DFC8F2C21AE4C827EB413F15ABCFAE21B672F844438DMCDDL" TargetMode="External"/><Relationship Id="rId33" Type="http://schemas.openxmlformats.org/officeDocument/2006/relationships/image" Target="media/image2.wmf"/><Relationship Id="rId38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328D9CFF0E1B417C0D34A1A7504E63F680D5CDF6C51AE4C827EB413F15ABCFAE21B672F844438AMCD0L" TargetMode="External"/><Relationship Id="rId20" Type="http://schemas.openxmlformats.org/officeDocument/2006/relationships/hyperlink" Target="consultantplus://offline/ref=09328D9CFF0E1B417C0D34A1A7504E63F684DECBF7C41AE4C827EB413F15ABCFAE21B672F844428AMCDEL" TargetMode="External"/><Relationship Id="rId29" Type="http://schemas.openxmlformats.org/officeDocument/2006/relationships/hyperlink" Target="consultantplus://offline/ref=09328D9CFF0E1B417C0D34A1A7504E63F683DCCCFDC51AE4C827EB413F15ABCFAE21B672F8444183MCDDL" TargetMode="External"/><Relationship Id="rId41" Type="http://schemas.openxmlformats.org/officeDocument/2006/relationships/hyperlink" Target="consultantplus://offline/ref=09328D9CFF0E1B417C0D34A1A7504E63F680D8C8FDC41AE4C827EB413F15ABCFAE21B672F8444388MCD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28D9CFF0E1B417C0D34A1A7504E63F683DCCCFDC51AE4C827EB413F15ABCFAE21B672F8444183MCD9L" TargetMode="External"/><Relationship Id="rId11" Type="http://schemas.openxmlformats.org/officeDocument/2006/relationships/hyperlink" Target="consultantplus://offline/ref=09328D9CFF0E1B417C0D34A1A7504E63FE86DEC9F0CE47EEC07EE743381AF4D8A968BA73F84443M8D9L" TargetMode="External"/><Relationship Id="rId24" Type="http://schemas.openxmlformats.org/officeDocument/2006/relationships/hyperlink" Target="consultantplus://offline/ref=09328D9CFF0E1B417C0D34A1A7504E63F684DFC8F2C21AE4C827EB413F15ABCFAE21B672F844438AMCDBL" TargetMode="External"/><Relationship Id="rId32" Type="http://schemas.openxmlformats.org/officeDocument/2006/relationships/image" Target="media/image1.wmf"/><Relationship Id="rId37" Type="http://schemas.openxmlformats.org/officeDocument/2006/relationships/image" Target="media/image6.wmf"/><Relationship Id="rId40" Type="http://schemas.openxmlformats.org/officeDocument/2006/relationships/hyperlink" Target="consultantplus://offline/ref=09328D9CFF0E1B417C0D34A1A7504E63F683DFC9F1C41AE4C827EB413FM1D5L" TargetMode="External"/><Relationship Id="rId5" Type="http://schemas.openxmlformats.org/officeDocument/2006/relationships/hyperlink" Target="consultantplus://offline/ref=09328D9CFF0E1B417C0D34A1A7504E63F687DFCEF7C01AE4C827EB413F15ABCFAE21B672F844438BMCDDL" TargetMode="External"/><Relationship Id="rId15" Type="http://schemas.openxmlformats.org/officeDocument/2006/relationships/hyperlink" Target="consultantplus://offline/ref=09328D9CFF0E1B417C0D34A1A7504E63F683DCCCFDC51AE4C827EB413F15ABCFAE21B672F8444183MCDBL" TargetMode="External"/><Relationship Id="rId23" Type="http://schemas.openxmlformats.org/officeDocument/2006/relationships/hyperlink" Target="consultantplus://offline/ref=09328D9CFF0E1B417C0D34A1A7504E63F683DCCCFDC51AE4C827EB413F15ABCFAE21B672F8444183MCDBL" TargetMode="External"/><Relationship Id="rId28" Type="http://schemas.openxmlformats.org/officeDocument/2006/relationships/hyperlink" Target="consultantplus://offline/ref=09328D9CFF0E1B417C0D34A1A7504E63F683DCCCFDC51AE4C827EB413F15ABCFAE21B672F8444183MCDCL" TargetMode="External"/><Relationship Id="rId36" Type="http://schemas.openxmlformats.org/officeDocument/2006/relationships/image" Target="media/image5.wmf"/><Relationship Id="rId10" Type="http://schemas.openxmlformats.org/officeDocument/2006/relationships/hyperlink" Target="consultantplus://offline/ref=09328D9CFF0E1B417C0D34A1A7504E63F681DEC8F0C61AE4C827EB413F15ABCFAE21B672F844438BMCDFL" TargetMode="External"/><Relationship Id="rId19" Type="http://schemas.openxmlformats.org/officeDocument/2006/relationships/hyperlink" Target="consultantplus://offline/ref=09328D9CFF0E1B417C0D34A1A7504E63F683DCCCFDC51AE4C827EB413F15ABCFAE21B672F8444183MCDBL" TargetMode="External"/><Relationship Id="rId31" Type="http://schemas.openxmlformats.org/officeDocument/2006/relationships/hyperlink" Target="consultantplus://offline/ref=09328D9CFF0E1B417C0D34A1A7504E63F681DEC8F0C61AE4C827EB413F15ABCFAE21B672F844438BMCDFL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09328D9CFF0E1B417C0D34A1A7504E63F684DAC6F4CD1AE4C827EB413F15ABCFAE21B672F844438BMCDDL" TargetMode="External"/><Relationship Id="rId9" Type="http://schemas.openxmlformats.org/officeDocument/2006/relationships/hyperlink" Target="consultantplus://offline/ref=09328D9CFF0E1B417C0D34A1A7504E63F683DCCCFDC51AE4C827EB413F15ABCFAE21B672F8444183MCDBL" TargetMode="External"/><Relationship Id="rId14" Type="http://schemas.openxmlformats.org/officeDocument/2006/relationships/hyperlink" Target="consultantplus://offline/ref=09328D9CFF0E1B417C0D34A1A7504E63F684DECBF7C41AE4C827EB413F15ABCFAE21B672F8444383MCD1L" TargetMode="External"/><Relationship Id="rId22" Type="http://schemas.openxmlformats.org/officeDocument/2006/relationships/hyperlink" Target="consultantplus://offline/ref=09328D9CFF0E1B417C0D34A1A7504E63F683DCCCFDC51AE4C827EB413F15ABCFAE21B672F8444183MCDBL" TargetMode="External"/><Relationship Id="rId27" Type="http://schemas.openxmlformats.org/officeDocument/2006/relationships/hyperlink" Target="consultantplus://offline/ref=09328D9CFF0E1B417C0D34A1A7504E63F681D5C7FCCD1AE4C827EB413F15ABCFAE21B670FF42M4D6L" TargetMode="External"/><Relationship Id="rId30" Type="http://schemas.openxmlformats.org/officeDocument/2006/relationships/hyperlink" Target="consultantplus://offline/ref=09328D9CFF0E1B417C0D34A1A7504E63F683DCCCFDC51AE4C827EB413F15ABCFAE21B672F8444183MCDDL" TargetMode="External"/><Relationship Id="rId35" Type="http://schemas.openxmlformats.org/officeDocument/2006/relationships/image" Target="media/image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3098</Words>
  <Characters>17662</Characters>
  <Application>Microsoft Office Word</Application>
  <DocSecurity>0</DocSecurity>
  <Lines>147</Lines>
  <Paragraphs>41</Paragraphs>
  <ScaleCrop>false</ScaleCrop>
  <Company/>
  <LinksUpToDate>false</LinksUpToDate>
  <CharactersWithSpaces>20719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2014-06-03T11:03:00Z</dcterms:created>
  <dcterms:modified xsi:type="dcterms:W3CDTF">2014-06-03T11:03:00Z</dcterms:modified>
</cp:coreProperties>
</file>