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98" w:rsidRDefault="00F80998">
      <w:pPr>
        <w:widowControl w:val="0"/>
        <w:autoSpaceDE w:val="0"/>
        <w:autoSpaceDN w:val="0"/>
        <w:adjustRightInd w:val="0"/>
        <w:spacing w:after="0" w:line="240" w:lineRule="auto"/>
        <w:ind w:firstLine="540"/>
        <w:jc w:val="both"/>
        <w:outlineLvl w:val="0"/>
        <w:rPr>
          <w:rFonts w:cs="Times New Roman"/>
          <w:szCs w:val="28"/>
        </w:rPr>
      </w:pPr>
    </w:p>
    <w:p w:rsidR="00F80998" w:rsidRDefault="00F80998">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F80998" w:rsidRDefault="00F80998">
      <w:pPr>
        <w:widowControl w:val="0"/>
        <w:autoSpaceDE w:val="0"/>
        <w:autoSpaceDN w:val="0"/>
        <w:adjustRightInd w:val="0"/>
        <w:spacing w:after="0" w:line="240" w:lineRule="auto"/>
        <w:jc w:val="center"/>
        <w:rPr>
          <w:rFonts w:cs="Times New Roman"/>
          <w:b/>
          <w:bCs/>
          <w:szCs w:val="28"/>
        </w:rPr>
      </w:pP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от 7 апреля 2008 г. N 240</w:t>
      </w:r>
    </w:p>
    <w:p w:rsidR="00F80998" w:rsidRDefault="00F80998">
      <w:pPr>
        <w:widowControl w:val="0"/>
        <w:autoSpaceDE w:val="0"/>
        <w:autoSpaceDN w:val="0"/>
        <w:adjustRightInd w:val="0"/>
        <w:spacing w:after="0" w:line="240" w:lineRule="auto"/>
        <w:jc w:val="center"/>
        <w:rPr>
          <w:rFonts w:cs="Times New Roman"/>
          <w:b/>
          <w:bCs/>
          <w:szCs w:val="28"/>
        </w:rPr>
      </w:pP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ОБЕСПЕЧЕНИЯ</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ИНВАЛИДОВ ТЕХНИЧЕСКИМИ СРЕДСТВАМИ</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РЕАБИЛИТАЦИИ И ОТДЕЛЬНЫХ КАТЕГОРИЙ ГРАЖДАН ИЗ ЧИСЛА</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ВЕТЕРАНОВ ПРОТЕЗАМИ (КРОМЕ ЗУБНЫХ ПРОТЕЗОВ),</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ПРОТЕЗНО-ОРТОПЕДИЧЕСКИМИ ИЗДЕЛИЯМИ</w:t>
      </w:r>
    </w:p>
    <w:p w:rsidR="00F80998" w:rsidRDefault="00F80998">
      <w:pPr>
        <w:widowControl w:val="0"/>
        <w:autoSpaceDE w:val="0"/>
        <w:autoSpaceDN w:val="0"/>
        <w:adjustRightInd w:val="0"/>
        <w:spacing w:after="0" w:line="240" w:lineRule="auto"/>
        <w:jc w:val="center"/>
        <w:rPr>
          <w:rFonts w:cs="Times New Roman"/>
          <w:szCs w:val="28"/>
        </w:rPr>
      </w:pP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08.04.2011 </w:t>
      </w:r>
      <w:hyperlink r:id="rId4" w:history="1">
        <w:r>
          <w:rPr>
            <w:rFonts w:cs="Times New Roman"/>
            <w:color w:val="0000FF"/>
            <w:szCs w:val="28"/>
          </w:rPr>
          <w:t>N 264</w:t>
        </w:r>
      </w:hyperlink>
      <w:r>
        <w:rPr>
          <w:rFonts w:cs="Times New Roman"/>
          <w:szCs w:val="28"/>
        </w:rPr>
        <w:t>,</w:t>
      </w: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от 16.04.2012 </w:t>
      </w:r>
      <w:hyperlink r:id="rId5" w:history="1">
        <w:r>
          <w:rPr>
            <w:rFonts w:cs="Times New Roman"/>
            <w:color w:val="0000FF"/>
            <w:szCs w:val="28"/>
          </w:rPr>
          <w:t>N 318</w:t>
        </w:r>
      </w:hyperlink>
      <w:r>
        <w:rPr>
          <w:rFonts w:cs="Times New Roman"/>
          <w:szCs w:val="28"/>
        </w:rPr>
        <w:t xml:space="preserve">, от 04.09.2012 </w:t>
      </w:r>
      <w:hyperlink r:id="rId6" w:history="1">
        <w:r>
          <w:rPr>
            <w:rFonts w:cs="Times New Roman"/>
            <w:color w:val="0000FF"/>
            <w:szCs w:val="28"/>
          </w:rPr>
          <w:t>N 882</w:t>
        </w:r>
      </w:hyperlink>
      <w:r>
        <w:rPr>
          <w:rFonts w:cs="Times New Roman"/>
          <w:szCs w:val="28"/>
        </w:rPr>
        <w:t xml:space="preserve">, от 25.03.2013 </w:t>
      </w:r>
      <w:hyperlink r:id="rId7" w:history="1">
        <w:r>
          <w:rPr>
            <w:rFonts w:cs="Times New Roman"/>
            <w:color w:val="0000FF"/>
            <w:szCs w:val="28"/>
          </w:rPr>
          <w:t>N 257</w:t>
        </w:r>
      </w:hyperlink>
      <w:r>
        <w:rPr>
          <w:rFonts w:cs="Times New Roman"/>
          <w:szCs w:val="28"/>
        </w:rPr>
        <w:t>,</w:t>
      </w: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от 21.05.2013 </w:t>
      </w:r>
      <w:hyperlink r:id="rId8" w:history="1">
        <w:r>
          <w:rPr>
            <w:rFonts w:cs="Times New Roman"/>
            <w:color w:val="0000FF"/>
            <w:szCs w:val="28"/>
          </w:rPr>
          <w:t>N 425</w:t>
        </w:r>
      </w:hyperlink>
      <w:r>
        <w:rPr>
          <w:rFonts w:cs="Times New Roman"/>
          <w:szCs w:val="28"/>
        </w:rPr>
        <w:t xml:space="preserve">, от 26.09.2013 </w:t>
      </w:r>
      <w:hyperlink r:id="rId9" w:history="1">
        <w:r>
          <w:rPr>
            <w:rFonts w:cs="Times New Roman"/>
            <w:color w:val="0000FF"/>
            <w:szCs w:val="28"/>
          </w:rPr>
          <w:t>N 845</w:t>
        </w:r>
      </w:hyperlink>
      <w:r>
        <w:rPr>
          <w:rFonts w:cs="Times New Roman"/>
          <w:szCs w:val="28"/>
        </w:rPr>
        <w:t>)</w:t>
      </w: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10" w:history="1">
        <w:r>
          <w:rPr>
            <w:rFonts w:cs="Times New Roman"/>
            <w:color w:val="0000FF"/>
            <w:szCs w:val="28"/>
          </w:rPr>
          <w:t>статьей 11.1</w:t>
        </w:r>
      </w:hyperlink>
      <w:r>
        <w:rPr>
          <w:rFonts w:cs="Times New Roman"/>
          <w:szCs w:val="28"/>
        </w:rPr>
        <w:t xml:space="preserve"> Федерального закона "О социальной защите инвалидов в Российской Федерации" и </w:t>
      </w:r>
      <w:hyperlink r:id="rId11" w:history="1">
        <w:r>
          <w:rPr>
            <w:rFonts w:cs="Times New Roman"/>
            <w:color w:val="0000FF"/>
            <w:szCs w:val="28"/>
          </w:rPr>
          <w:t>статьями 14</w:t>
        </w:r>
      </w:hyperlink>
      <w:r>
        <w:rPr>
          <w:rFonts w:cs="Times New Roman"/>
          <w:szCs w:val="28"/>
        </w:rPr>
        <w:t xml:space="preserve"> - </w:t>
      </w:r>
      <w:hyperlink r:id="rId12" w:history="1">
        <w:r>
          <w:rPr>
            <w:rFonts w:cs="Times New Roman"/>
            <w:color w:val="0000FF"/>
            <w:szCs w:val="28"/>
          </w:rPr>
          <w:t>19</w:t>
        </w:r>
      </w:hyperlink>
      <w:r>
        <w:rPr>
          <w:rFonts w:cs="Times New Roman"/>
          <w:szCs w:val="28"/>
        </w:rPr>
        <w:t xml:space="preserve"> Федерального закона "О ветеранах" Правительство Российской Федерации постановляет:</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прилагаемые </w:t>
      </w:r>
      <w:hyperlink w:anchor="Par36" w:history="1">
        <w:r>
          <w:rPr>
            <w:rFonts w:cs="Times New Roman"/>
            <w:color w:val="0000FF"/>
            <w:szCs w:val="28"/>
          </w:rPr>
          <w:t>Правила</w:t>
        </w:r>
      </w:hyperlink>
      <w:r>
        <w:rPr>
          <w:rFonts w:cs="Times New Roman"/>
          <w:szCs w:val="28"/>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Министерству труда и социальной защиты Российской Федерации давать разъяснения по вопросам применения </w:t>
      </w:r>
      <w:hyperlink w:anchor="Par36" w:history="1">
        <w:r>
          <w:rPr>
            <w:rFonts w:cs="Times New Roman"/>
            <w:color w:val="0000FF"/>
            <w:szCs w:val="28"/>
          </w:rPr>
          <w:t>Правил</w:t>
        </w:r>
      </w:hyperlink>
      <w:r>
        <w:rPr>
          <w:rFonts w:cs="Times New Roman"/>
          <w:szCs w:val="28"/>
        </w:rPr>
        <w:t>, утвержденных настоящим Постановлением.</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3"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Признать утратившим силу </w:t>
      </w:r>
      <w:hyperlink r:id="rId14" w:history="1">
        <w:r>
          <w:rPr>
            <w:rFonts w:cs="Times New Roman"/>
            <w:color w:val="0000FF"/>
            <w:szCs w:val="28"/>
          </w:rPr>
          <w:t>Постановление</w:t>
        </w:r>
      </w:hyperlink>
      <w:r>
        <w:rPr>
          <w:rFonts w:cs="Times New Roman"/>
          <w:szCs w:val="28"/>
        </w:rPr>
        <w:t xml:space="preserve"> Правительства Российской Федерации от 31 декабря 2005 г. N 877 "О порядке обеспечения за счет средств федерального бюджета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(Собрание законодательства Российской Федерации, 2006, N 7, ст. 773).</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4. Настоящее Постановление вступает в силу с 1 октября 2008 г.</w:t>
      </w: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t>В.ЗУБКОВ</w:t>
      </w: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jc w:val="right"/>
        <w:outlineLvl w:val="0"/>
        <w:rPr>
          <w:rFonts w:cs="Times New Roman"/>
          <w:szCs w:val="28"/>
        </w:rPr>
      </w:pPr>
      <w:bookmarkStart w:id="1" w:name="Par31"/>
      <w:bookmarkEnd w:id="1"/>
      <w:r>
        <w:rPr>
          <w:rFonts w:cs="Times New Roman"/>
          <w:szCs w:val="28"/>
        </w:rPr>
        <w:t>Утверждены</w:t>
      </w: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F80998" w:rsidRDefault="00F80998">
      <w:pPr>
        <w:widowControl w:val="0"/>
        <w:autoSpaceDE w:val="0"/>
        <w:autoSpaceDN w:val="0"/>
        <w:adjustRightInd w:val="0"/>
        <w:spacing w:after="0" w:line="240" w:lineRule="auto"/>
        <w:jc w:val="right"/>
        <w:rPr>
          <w:rFonts w:cs="Times New Roman"/>
          <w:szCs w:val="28"/>
        </w:rPr>
      </w:pPr>
      <w:r>
        <w:rPr>
          <w:rFonts w:cs="Times New Roman"/>
          <w:szCs w:val="28"/>
        </w:rPr>
        <w:lastRenderedPageBreak/>
        <w:t>от 7 апреля 2008 г. N 240</w:t>
      </w: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jc w:val="center"/>
        <w:rPr>
          <w:rFonts w:cs="Times New Roman"/>
          <w:b/>
          <w:bCs/>
          <w:szCs w:val="28"/>
        </w:rPr>
      </w:pPr>
      <w:bookmarkStart w:id="2" w:name="Par36"/>
      <w:bookmarkEnd w:id="2"/>
      <w:r>
        <w:rPr>
          <w:rFonts w:cs="Times New Roman"/>
          <w:b/>
          <w:bCs/>
          <w:szCs w:val="28"/>
        </w:rPr>
        <w:t>ПРАВИЛА</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ОБЕСПЕЧЕНИЯ ИНВАЛИДОВ ТЕХНИЧЕСКИМИ СРЕДСТВАМИ</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РЕАБИЛИТАЦИИ И ОТДЕЛЬНЫХ КАТЕГОРИЙ ГРАЖДАН ИЗ ЧИСЛА</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ВЕТЕРАНОВ ПРОТЕЗАМИ (КРОМЕ ЗУБНЫХ ПРОТЕЗОВ),</w:t>
      </w:r>
    </w:p>
    <w:p w:rsidR="00F80998" w:rsidRDefault="00F80998">
      <w:pPr>
        <w:widowControl w:val="0"/>
        <w:autoSpaceDE w:val="0"/>
        <w:autoSpaceDN w:val="0"/>
        <w:adjustRightInd w:val="0"/>
        <w:spacing w:after="0" w:line="240" w:lineRule="auto"/>
        <w:jc w:val="center"/>
        <w:rPr>
          <w:rFonts w:cs="Times New Roman"/>
          <w:b/>
          <w:bCs/>
          <w:szCs w:val="28"/>
        </w:rPr>
      </w:pPr>
      <w:r>
        <w:rPr>
          <w:rFonts w:cs="Times New Roman"/>
          <w:b/>
          <w:bCs/>
          <w:szCs w:val="28"/>
        </w:rPr>
        <w:t>ПРОТЕЗНО-ОРТОПЕДИЧЕСКИМИ ИЗДЕЛИЯМИ</w:t>
      </w:r>
    </w:p>
    <w:p w:rsidR="00F80998" w:rsidRDefault="00F80998">
      <w:pPr>
        <w:widowControl w:val="0"/>
        <w:autoSpaceDE w:val="0"/>
        <w:autoSpaceDN w:val="0"/>
        <w:adjustRightInd w:val="0"/>
        <w:spacing w:after="0" w:line="240" w:lineRule="auto"/>
        <w:jc w:val="center"/>
        <w:rPr>
          <w:rFonts w:cs="Times New Roman"/>
          <w:szCs w:val="28"/>
        </w:rPr>
      </w:pP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(в ред. Постановлений Правительства РФ от 08.04.2011 </w:t>
      </w:r>
      <w:hyperlink r:id="rId15" w:history="1">
        <w:r>
          <w:rPr>
            <w:rFonts w:cs="Times New Roman"/>
            <w:color w:val="0000FF"/>
            <w:szCs w:val="28"/>
          </w:rPr>
          <w:t>N 264</w:t>
        </w:r>
      </w:hyperlink>
      <w:r>
        <w:rPr>
          <w:rFonts w:cs="Times New Roman"/>
          <w:szCs w:val="28"/>
        </w:rPr>
        <w:t>,</w:t>
      </w: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от 16.04.2012 </w:t>
      </w:r>
      <w:hyperlink r:id="rId16" w:history="1">
        <w:r>
          <w:rPr>
            <w:rFonts w:cs="Times New Roman"/>
            <w:color w:val="0000FF"/>
            <w:szCs w:val="28"/>
          </w:rPr>
          <w:t>N 318</w:t>
        </w:r>
      </w:hyperlink>
      <w:r>
        <w:rPr>
          <w:rFonts w:cs="Times New Roman"/>
          <w:szCs w:val="28"/>
        </w:rPr>
        <w:t xml:space="preserve">, от 04.09.2012 </w:t>
      </w:r>
      <w:hyperlink r:id="rId17" w:history="1">
        <w:r>
          <w:rPr>
            <w:rFonts w:cs="Times New Roman"/>
            <w:color w:val="0000FF"/>
            <w:szCs w:val="28"/>
          </w:rPr>
          <w:t>N 882</w:t>
        </w:r>
      </w:hyperlink>
      <w:r>
        <w:rPr>
          <w:rFonts w:cs="Times New Roman"/>
          <w:szCs w:val="28"/>
        </w:rPr>
        <w:t xml:space="preserve">, от 25.03.2013 </w:t>
      </w:r>
      <w:hyperlink r:id="rId18" w:history="1">
        <w:r>
          <w:rPr>
            <w:rFonts w:cs="Times New Roman"/>
            <w:color w:val="0000FF"/>
            <w:szCs w:val="28"/>
          </w:rPr>
          <w:t>N 257</w:t>
        </w:r>
      </w:hyperlink>
      <w:r>
        <w:rPr>
          <w:rFonts w:cs="Times New Roman"/>
          <w:szCs w:val="28"/>
        </w:rPr>
        <w:t>,</w:t>
      </w:r>
    </w:p>
    <w:p w:rsidR="00F80998" w:rsidRDefault="00F80998">
      <w:pPr>
        <w:widowControl w:val="0"/>
        <w:autoSpaceDE w:val="0"/>
        <w:autoSpaceDN w:val="0"/>
        <w:adjustRightInd w:val="0"/>
        <w:spacing w:after="0" w:line="240" w:lineRule="auto"/>
        <w:jc w:val="center"/>
        <w:rPr>
          <w:rFonts w:cs="Times New Roman"/>
          <w:szCs w:val="28"/>
        </w:rPr>
      </w:pPr>
      <w:r>
        <w:rPr>
          <w:rFonts w:cs="Times New Roman"/>
          <w:szCs w:val="28"/>
        </w:rPr>
        <w:t xml:space="preserve">от 21.05.2013 </w:t>
      </w:r>
      <w:hyperlink r:id="rId19" w:history="1">
        <w:r>
          <w:rPr>
            <w:rFonts w:cs="Times New Roman"/>
            <w:color w:val="0000FF"/>
            <w:szCs w:val="28"/>
          </w:rPr>
          <w:t>N 425</w:t>
        </w:r>
      </w:hyperlink>
      <w:r>
        <w:rPr>
          <w:rFonts w:cs="Times New Roman"/>
          <w:szCs w:val="28"/>
        </w:rPr>
        <w:t xml:space="preserve">, от 26.09.2013 </w:t>
      </w:r>
      <w:hyperlink r:id="rId20" w:history="1">
        <w:r>
          <w:rPr>
            <w:rFonts w:cs="Times New Roman"/>
            <w:color w:val="0000FF"/>
            <w:szCs w:val="28"/>
          </w:rPr>
          <w:t>N 845</w:t>
        </w:r>
      </w:hyperlink>
      <w:r>
        <w:rPr>
          <w:rFonts w:cs="Times New Roman"/>
          <w:szCs w:val="28"/>
        </w:rPr>
        <w:t>)</w:t>
      </w:r>
    </w:p>
    <w:p w:rsidR="00F80998" w:rsidRDefault="00F80998">
      <w:pPr>
        <w:widowControl w:val="0"/>
        <w:autoSpaceDE w:val="0"/>
        <w:autoSpaceDN w:val="0"/>
        <w:adjustRightInd w:val="0"/>
        <w:spacing w:after="0" w:line="240" w:lineRule="auto"/>
        <w:jc w:val="center"/>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 Настоящие Правила определяют порядок обеспечения: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лиц, признанных инвалидами (за исключением лиц, признанных инвалидами вследствие несчастных случаев на производстве и профессиональных заболеваний), и лиц в возрасте до 18 лет, которым установлена категория "ребенок-инвалид" (далее - инвалиды), техническими средствами реабилитации, предусмотренными </w:t>
      </w:r>
      <w:hyperlink r:id="rId21" w:history="1">
        <w:r>
          <w:rPr>
            <w:rFonts w:cs="Times New Roman"/>
            <w:color w:val="0000FF"/>
            <w:szCs w:val="28"/>
          </w:rPr>
          <w:t>федеральным перечнем</w:t>
        </w:r>
      </w:hyperlink>
      <w:r>
        <w:rPr>
          <w:rFonts w:cs="Times New Roman"/>
          <w:szCs w:val="28"/>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(далее - технические средства);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отдельных категорий граждан из числа ветеранов, не являющихся инвалидами (далее - ветераны), - протезами (кроме зубных протезов) и протезно-ортопедическими изделиями (далее - изделия).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Обеспечение инвалидов собаками-проводниками, включая выплату инвалидам ежегодной денежной компенсации расходов на содержание и ветеринарное обслуживание собак-проводников, осуществляется в соответствии с </w:t>
      </w:r>
      <w:hyperlink r:id="rId22" w:history="1">
        <w:r>
          <w:rPr>
            <w:rFonts w:cs="Times New Roman"/>
            <w:color w:val="0000FF"/>
            <w:szCs w:val="28"/>
          </w:rPr>
          <w:t>Постановлением</w:t>
        </w:r>
      </w:hyperlink>
      <w:r>
        <w:rPr>
          <w:rFonts w:cs="Times New Roman"/>
          <w:szCs w:val="28"/>
        </w:rPr>
        <w:t xml:space="preserve"> Правительства Российской Федерации от 30 ноября 2005 г. N 708 "Об утверждении Правил обеспечения инвалидов собаками-проводниками, включая выплату ежегодной денежной компенсации расходов на содержание и ветеринарное обслуживание собак-проводников".</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1(1). Министерству спорта Российской Федерации совместно с Министерством труда и социальной защиты Российской Федерации обеспечивать информирование инвалидов из числа спортсменов -кандидатов в спортивные сборные команды Российской Федерации, членов спортивных сборных команд Российской Федерации об органах, уполномоченных на обеспечение инвалидов техническими средствами реабилитации в субъектах Российской Федерации, на территории которых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(п. 1(1) введен </w:t>
      </w:r>
      <w:hyperlink r:id="rId23" w:history="1">
        <w:r>
          <w:rPr>
            <w:rFonts w:cs="Times New Roman"/>
            <w:color w:val="0000FF"/>
            <w:szCs w:val="28"/>
          </w:rPr>
          <w:t>Постановлением</w:t>
        </w:r>
      </w:hyperlink>
      <w:r>
        <w:rPr>
          <w:rFonts w:cs="Times New Roman"/>
          <w:szCs w:val="28"/>
        </w:rPr>
        <w:t xml:space="preserve"> Правительства РФ от 26.09.2013 N 845)</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Обеспечение инвалидов техническими средствами осуществляется в соответствии с </w:t>
      </w:r>
      <w:hyperlink r:id="rId24" w:history="1">
        <w:r>
          <w:rPr>
            <w:rFonts w:cs="Times New Roman"/>
            <w:color w:val="0000FF"/>
            <w:szCs w:val="28"/>
          </w:rPr>
          <w:t>индивидуальными программами реабилитации инвалидов</w:t>
        </w:r>
      </w:hyperlink>
      <w:r>
        <w:rPr>
          <w:rFonts w:cs="Times New Roman"/>
          <w:szCs w:val="28"/>
        </w:rPr>
        <w:t xml:space="preserve">, разрабатываемыми федеральными государственными учреждениями медико-социальной экспертизы в </w:t>
      </w:r>
      <w:hyperlink r:id="rId25" w:history="1">
        <w:r>
          <w:rPr>
            <w:rFonts w:cs="Times New Roman"/>
            <w:color w:val="0000FF"/>
            <w:szCs w:val="28"/>
          </w:rPr>
          <w:t>порядке</w:t>
        </w:r>
      </w:hyperlink>
      <w:r>
        <w:rPr>
          <w:rFonts w:cs="Times New Roman"/>
          <w:szCs w:val="28"/>
        </w:rPr>
        <w:t xml:space="preserve">, установленном Министерством труда и </w:t>
      </w:r>
      <w:r>
        <w:rPr>
          <w:rFonts w:cs="Times New Roman"/>
          <w:szCs w:val="28"/>
        </w:rPr>
        <w:lastRenderedPageBreak/>
        <w:t>социальной защиты Российской Федерации (далее - программа реабилитации).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6"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Обеспечение ветеранов изделиями осуществляется в соответствии с заключениями об обеспечении протезами, протезно-ортопедическими изделиями ветеранов, выдаваемыми врачебными комиссиями медицинских организаций, оказывающих лечебно-профилактическую помощь ветеранам (далее - заключение). </w:t>
      </w:r>
      <w:hyperlink r:id="rId27" w:history="1">
        <w:r>
          <w:rPr>
            <w:rFonts w:cs="Times New Roman"/>
            <w:color w:val="0000FF"/>
            <w:szCs w:val="28"/>
          </w:rPr>
          <w:t>Форма</w:t>
        </w:r>
      </w:hyperlink>
      <w:r>
        <w:rPr>
          <w:rFonts w:cs="Times New Roman"/>
          <w:szCs w:val="28"/>
        </w:rPr>
        <w:t xml:space="preserve"> заключения и </w:t>
      </w:r>
      <w:hyperlink r:id="rId28" w:history="1">
        <w:r>
          <w:rPr>
            <w:rFonts w:cs="Times New Roman"/>
            <w:color w:val="0000FF"/>
            <w:szCs w:val="28"/>
          </w:rPr>
          <w:t>порядок</w:t>
        </w:r>
      </w:hyperlink>
      <w:r>
        <w:rPr>
          <w:rFonts w:cs="Times New Roman"/>
          <w:szCs w:val="28"/>
        </w:rPr>
        <w:t xml:space="preserve"> его заполнения утверждаются Министерством здравоохранения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9" w:history="1">
        <w:r>
          <w:rPr>
            <w:rFonts w:cs="Times New Roman"/>
            <w:color w:val="0000FF"/>
            <w:szCs w:val="28"/>
          </w:rPr>
          <w:t>Постановления</w:t>
        </w:r>
      </w:hyperlink>
      <w:r>
        <w:rPr>
          <w:rFonts w:cs="Times New Roman"/>
          <w:szCs w:val="28"/>
        </w:rPr>
        <w:t xml:space="preserve"> Правительства РФ от 04.09.2012 N 882)</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3. Обеспечение инвалидов и ветеранов соответственно техническими средствами и изделиями осуществляется путем:</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а) предоставления соответствующего технического средства (изделия);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б) оказания услуг по ремонту или замене ранее предоставленного технического средства (изделия);</w:t>
      </w:r>
    </w:p>
    <w:p w:rsidR="00F80998" w:rsidRDefault="00F80998">
      <w:pPr>
        <w:widowControl w:val="0"/>
        <w:autoSpaceDE w:val="0"/>
        <w:autoSpaceDN w:val="0"/>
        <w:adjustRightInd w:val="0"/>
        <w:spacing w:after="0" w:line="240" w:lineRule="auto"/>
        <w:ind w:firstLine="540"/>
        <w:jc w:val="both"/>
        <w:rPr>
          <w:rFonts w:cs="Times New Roman"/>
          <w:szCs w:val="28"/>
        </w:rPr>
      </w:pPr>
      <w:bookmarkStart w:id="3" w:name="Par59"/>
      <w:bookmarkEnd w:id="3"/>
      <w:r>
        <w:rPr>
          <w:rFonts w:cs="Times New Roman"/>
          <w:szCs w:val="28"/>
        </w:rPr>
        <w:t xml:space="preserve">в) предоставления проезда инвалиду (ветерану, при необходимости - сопровождающему лицу) к месту нахождения организации, указанной в </w:t>
      </w:r>
      <w:hyperlink w:anchor="Par72" w:history="1">
        <w:r>
          <w:rPr>
            <w:rFonts w:cs="Times New Roman"/>
            <w:color w:val="0000FF"/>
            <w:szCs w:val="28"/>
          </w:rPr>
          <w:t>абзаце втором пункта 5</w:t>
        </w:r>
      </w:hyperlink>
      <w:r>
        <w:rPr>
          <w:rFonts w:cs="Times New Roman"/>
          <w:szCs w:val="28"/>
        </w:rPr>
        <w:t xml:space="preserve"> настоящих Правил;</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г) оплаты проживания инвалида (ветерана, при необходимости - сопровождающего лица) в случае изготовления технического средства (изделия) в амбулаторных условиях;</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выплаты компенсации расходов на мероприятие, указанное в </w:t>
      </w:r>
      <w:hyperlink w:anchor="Par59" w:history="1">
        <w:r>
          <w:rPr>
            <w:rFonts w:cs="Times New Roman"/>
            <w:color w:val="0000FF"/>
            <w:szCs w:val="28"/>
          </w:rPr>
          <w:t>подпункте "в"</w:t>
        </w:r>
      </w:hyperlink>
      <w:r>
        <w:rPr>
          <w:rFonts w:cs="Times New Roman"/>
          <w:szCs w:val="28"/>
        </w:rPr>
        <w:t xml:space="preserve"> настоящего пункта (в случае осуществления этих расходов за счет средств инвалида, ветерана), включая оплату банковских услуг (услуг почтовой связи) по перечислению (пересылке) средств компенсации.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0" w:history="1">
        <w:r>
          <w:rPr>
            <w:rFonts w:cs="Times New Roman"/>
            <w:color w:val="0000FF"/>
            <w:szCs w:val="28"/>
          </w:rPr>
          <w:t>Постановления</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bookmarkStart w:id="4" w:name="Par63"/>
      <w:bookmarkEnd w:id="4"/>
      <w:r>
        <w:rPr>
          <w:rFonts w:cs="Times New Roman"/>
          <w:szCs w:val="28"/>
        </w:rPr>
        <w:t>4. Заявление о предоставлении технического средства (изделия) подается инвалидом (ветераном) либо лицом, представляющим его интересы, в территориальный орган Фонда социального страхования Российской Федерации по месту жительства инвалида (ветерана) или в орган исполнительной власти субъекта Российской Федерации по месту жительства инвалида (ветерана), уполномоченный на осуществление переданных в соответствии с заключенным Министерством труда и социальной защиты Российской Федерации и высшим органом исполнительной власти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1"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При подаче заявления представляются документ, удостоверяющий личность инвалида (ветерана), или документ, удостоверяющий личность лица, представляющего интересы инвалида (ветерана), а также документ, подтверждающий его полномочия, программа реабилитации (заключение).</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орган в течение 2 рабочих дней со дня подачи заявления запрашивает в порядке межведомственного электронного взаимодействия у территориального органа Пенсионного фонда Российской Федерации по месту жительства инвалида (ветерана) сведения из страхового свидетельства обязательного пенсионного страхования инвалида (ветерана).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w:t>
      </w:r>
      <w:hyperlink r:id="rId32" w:history="1">
        <w:r>
          <w:rPr>
            <w:rFonts w:cs="Times New Roman"/>
            <w:color w:val="0000FF"/>
            <w:szCs w:val="28"/>
          </w:rPr>
          <w:t>законодательства</w:t>
        </w:r>
      </w:hyperlink>
      <w:r>
        <w:rPr>
          <w:rFonts w:cs="Times New Roman"/>
          <w:szCs w:val="28"/>
        </w:rPr>
        <w:t xml:space="preserve"> Российской Федерации в области персональных данных.</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Сведения из страхового свидетельства обязательного пенсионного страхования инвалида (ветерана) предоставляются территориальным органом Пенсионного фонда Российской Федерации в течение 3 рабочих дней со дня получения запроса уполномоченного органа.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Инвалид (ветеран) либо лицо, представляющее его интересы, вправе по собственной инициативе представить в уполномоченный орган страховое свидетельство обязательного пенсионного страхования инвалида (ветерана).</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(п. 4 в ред. </w:t>
      </w:r>
      <w:hyperlink r:id="rId33" w:history="1">
        <w:r>
          <w:rPr>
            <w:rFonts w:cs="Times New Roman"/>
            <w:color w:val="0000FF"/>
            <w:szCs w:val="28"/>
          </w:rPr>
          <w:t>Постановления</w:t>
        </w:r>
      </w:hyperlink>
      <w:r>
        <w:rPr>
          <w:rFonts w:cs="Times New Roman"/>
          <w:szCs w:val="28"/>
        </w:rPr>
        <w:t xml:space="preserve"> Правительства РФ от 16.04.2012 N 318)</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Уполномоченный орган рассматривает заявление, указанное в </w:t>
      </w:r>
      <w:hyperlink w:anchor="Par63" w:history="1">
        <w:r>
          <w:rPr>
            <w:rFonts w:cs="Times New Roman"/>
            <w:color w:val="0000FF"/>
            <w:szCs w:val="28"/>
          </w:rPr>
          <w:t>пункте 4</w:t>
        </w:r>
      </w:hyperlink>
      <w:r>
        <w:rPr>
          <w:rFonts w:cs="Times New Roman"/>
          <w:szCs w:val="28"/>
        </w:rPr>
        <w:t xml:space="preserve"> настоящих Правил, в 15-дневный срок с даты его поступления и в письменной форме уведомляет инвалида (ветерана) о постановке на учет по обеспечению техническим средством (изделием). Одновременно с уведомлением уполномоченный орган:</w:t>
      </w:r>
    </w:p>
    <w:p w:rsidR="00F80998" w:rsidRDefault="00F80998">
      <w:pPr>
        <w:widowControl w:val="0"/>
        <w:autoSpaceDE w:val="0"/>
        <w:autoSpaceDN w:val="0"/>
        <w:adjustRightInd w:val="0"/>
        <w:spacing w:after="0" w:line="240" w:lineRule="auto"/>
        <w:ind w:firstLine="540"/>
        <w:jc w:val="both"/>
        <w:rPr>
          <w:rFonts w:cs="Times New Roman"/>
          <w:szCs w:val="28"/>
        </w:rPr>
      </w:pPr>
      <w:bookmarkStart w:id="5" w:name="Par72"/>
      <w:bookmarkEnd w:id="5"/>
      <w:r>
        <w:rPr>
          <w:rFonts w:cs="Times New Roman"/>
          <w:szCs w:val="28"/>
        </w:rPr>
        <w:t xml:space="preserve">высылает (выдает) инвалиду (ветерану) направление на получение либо изготовление технического средства (изделия) (далее - направление) в отобранные уполномоченным органом в </w:t>
      </w:r>
      <w:hyperlink r:id="rId34" w:history="1">
        <w:r>
          <w:rPr>
            <w:rFonts w:cs="Times New Roman"/>
            <w:color w:val="0000FF"/>
            <w:szCs w:val="28"/>
          </w:rPr>
          <w:t>порядке</w:t>
        </w:r>
      </w:hyperlink>
      <w:r>
        <w:rPr>
          <w:rFonts w:cs="Times New Roman"/>
          <w:szCs w:val="28"/>
        </w:rPr>
        <w:t>, установленном законодательством Российской Федерации для размещения заказов на поставку товаров, выполнение работ и оказание услуг для государственных нужд, организации, обеспечивающие техническими средствами (изделиями) (далее - организации, в которые выдано направление);</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случае необходимости проезда инвалида (ветерана) к месту нахождения организации, в которую выдано направление, и обратно высылает (выдает) ему специальный талон на право бесплатного получения проездных документов для проезда на железнодорожном транспорте (далее - специальный талон) и (или) именное направление для бесплатного получения проездных документов на проезд автомобильным, воздушным, водным транспортом транспортных организаций, отобранных уполномоченным органом в </w:t>
      </w:r>
      <w:hyperlink r:id="rId35" w:history="1">
        <w:r>
          <w:rPr>
            <w:rFonts w:cs="Times New Roman"/>
            <w:color w:val="0000FF"/>
            <w:szCs w:val="28"/>
          </w:rPr>
          <w:t>порядке</w:t>
        </w:r>
      </w:hyperlink>
      <w:r>
        <w:rPr>
          <w:rFonts w:cs="Times New Roman"/>
          <w:szCs w:val="28"/>
        </w:rPr>
        <w:t xml:space="preserve">, установленном законодательством Российской Федерации для размещения заказов на поставку товаров, выполнение работ и оказание услуг для государственных нужд (далее - именное направление), для осуществления проезда в порядке, установленном </w:t>
      </w:r>
      <w:hyperlink w:anchor="Par89" w:history="1">
        <w:r>
          <w:rPr>
            <w:rFonts w:cs="Times New Roman"/>
            <w:color w:val="0000FF"/>
            <w:szCs w:val="28"/>
          </w:rPr>
          <w:t>пунктом 12</w:t>
        </w:r>
      </w:hyperlink>
      <w:r>
        <w:rPr>
          <w:rFonts w:cs="Times New Roman"/>
          <w:szCs w:val="28"/>
        </w:rPr>
        <w:t xml:space="preserve"> настоящих Правил.</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Формы уведомления, направления, специального талона и именного направления утверждаются Министерством труда и социальной защиты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6"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6. Техническое средство (изделие), предоставленное инвалиду (ветерану) в соответствии с настоящими Правилами, передается ему бесплатно в безвозмездное пользование и не подлежит отчуждению в пользу третьих лиц, в том числе продаже или дарению.</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7. Исключен. - </w:t>
      </w:r>
      <w:hyperlink r:id="rId37" w:history="1">
        <w:r>
          <w:rPr>
            <w:rFonts w:cs="Times New Roman"/>
            <w:color w:val="0000FF"/>
            <w:szCs w:val="28"/>
          </w:rPr>
          <w:t>Постановление</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Ремонт технического средства (изделия) осуществляется бесплатно на основании заявления, поданного инвалидом (ветераном) либо лицом, представляющим его интересы, в уполномоченный орган, и заключения медико-технической экспертизы. </w:t>
      </w:r>
      <w:hyperlink r:id="rId38" w:history="1">
        <w:r>
          <w:rPr>
            <w:rFonts w:cs="Times New Roman"/>
            <w:color w:val="0000FF"/>
            <w:szCs w:val="28"/>
          </w:rPr>
          <w:t>Порядок</w:t>
        </w:r>
      </w:hyperlink>
      <w:r>
        <w:rPr>
          <w:rFonts w:cs="Times New Roman"/>
          <w:szCs w:val="28"/>
        </w:rPr>
        <w:t xml:space="preserve"> осуществления уполномоченным органом медико-технической экспертизы и </w:t>
      </w:r>
      <w:hyperlink r:id="rId39" w:history="1">
        <w:r>
          <w:rPr>
            <w:rFonts w:cs="Times New Roman"/>
            <w:color w:val="0000FF"/>
            <w:szCs w:val="28"/>
          </w:rPr>
          <w:t>форма</w:t>
        </w:r>
      </w:hyperlink>
      <w:r>
        <w:rPr>
          <w:rFonts w:cs="Times New Roman"/>
          <w:szCs w:val="28"/>
        </w:rPr>
        <w:t xml:space="preserve"> заключения медико-технической экспертизы определяются Министерством труда и социальной защиты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0"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Абзацы второй - третий исключены. - </w:t>
      </w:r>
      <w:hyperlink r:id="rId41" w:history="1">
        <w:r>
          <w:rPr>
            <w:rFonts w:cs="Times New Roman"/>
            <w:color w:val="0000FF"/>
            <w:szCs w:val="28"/>
          </w:rPr>
          <w:t>Постановление</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w:t>
      </w:r>
      <w:hyperlink r:id="rId42" w:history="1">
        <w:r>
          <w:rPr>
            <w:rFonts w:cs="Times New Roman"/>
            <w:color w:val="0000FF"/>
            <w:szCs w:val="28"/>
          </w:rPr>
          <w:t>Сроки</w:t>
        </w:r>
      </w:hyperlink>
      <w:r>
        <w:rPr>
          <w:rFonts w:cs="Times New Roman"/>
          <w:szCs w:val="28"/>
        </w:rPr>
        <w:t xml:space="preserve"> пользования техническими средствами (изделиями) до их замены устанавливаются Министерством труда и социальной защиты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3"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10. Замена технического средства (изделия) осуществляется по решению уполномоченного органа на основании поданного инвалидом (ветераном) либо лицом, представляющим его интересы, заявления: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по истечении установленного срока пользования;</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4" w:history="1">
        <w:r>
          <w:rPr>
            <w:rFonts w:cs="Times New Roman"/>
            <w:color w:val="0000FF"/>
            <w:szCs w:val="28"/>
          </w:rPr>
          <w:t>Постановления</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при невозможности осуществления ремонта или необходимости досрочной замены, что подтверждено заключением медико-технической экспертизы.</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Замена технических средств (изделий) осуществляется в порядке, установленном настоящими Правилами для их получения.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11. Выданные инвалидам (ветеранам) технические средства (изделия) сдаче не подлежат.</w:t>
      </w:r>
    </w:p>
    <w:p w:rsidR="00F80998" w:rsidRDefault="00F80998">
      <w:pPr>
        <w:widowControl w:val="0"/>
        <w:autoSpaceDE w:val="0"/>
        <w:autoSpaceDN w:val="0"/>
        <w:adjustRightInd w:val="0"/>
        <w:spacing w:after="0" w:line="240" w:lineRule="auto"/>
        <w:ind w:firstLine="540"/>
        <w:jc w:val="both"/>
        <w:rPr>
          <w:rFonts w:cs="Times New Roman"/>
          <w:szCs w:val="28"/>
        </w:rPr>
      </w:pPr>
      <w:bookmarkStart w:id="6" w:name="Par89"/>
      <w:bookmarkEnd w:id="6"/>
      <w:r>
        <w:rPr>
          <w:rFonts w:cs="Times New Roman"/>
          <w:szCs w:val="28"/>
        </w:rPr>
        <w:t>12. При необходимости проезда инвалида (ветерана) к месту нахождения организации, в которую выдано направление, и обратно, в том числе двумя и более видами транспорта, уполномоченный орган выдает ему, а также лицу, сопровождающему инвалида (ветерана), если необходимость сопровождения установлена программой реабилитации (заключением), специальный талон и (или) именное направление на каждый вид транспорта.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Специальный талон (именное направление) содержит данные, необходимые для оформления соответствующих проездных документов (билетов).</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Специальный талон (именное направление) выдается инвалиду (ветерану, сопровождающему лицу) не более чем на 4 поездки к месту нахождения организации, в которую выдано направление, и на 4 поездки в обратном направлении.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При проезде инвалида (ветерана, сопровождающего лица) за счет собственных средств к месту нахождения организации, в которую выдано направление, и обратно ему выплачивается компенсация расходов на оплату проезда, подтвержденных проездными документами, при наличии выданного указанной организацией письменного подтверждения необходимости поездки в случае, если использовались виды транспорта, указанные в </w:t>
      </w:r>
      <w:hyperlink w:anchor="Par93" w:history="1">
        <w:r>
          <w:rPr>
            <w:rFonts w:cs="Times New Roman"/>
            <w:color w:val="0000FF"/>
            <w:szCs w:val="28"/>
          </w:rPr>
          <w:t>пункте 13</w:t>
        </w:r>
      </w:hyperlink>
      <w:r>
        <w:rPr>
          <w:rFonts w:cs="Times New Roman"/>
          <w:szCs w:val="28"/>
        </w:rPr>
        <w:t xml:space="preserve"> настоящих Правил, но не более чем за 4 поездки к месту нахождения организации и за 4 поездки в обратном направлении.</w:t>
      </w:r>
    </w:p>
    <w:p w:rsidR="00F80998" w:rsidRDefault="00F80998">
      <w:pPr>
        <w:widowControl w:val="0"/>
        <w:autoSpaceDE w:val="0"/>
        <w:autoSpaceDN w:val="0"/>
        <w:adjustRightInd w:val="0"/>
        <w:spacing w:after="0" w:line="240" w:lineRule="auto"/>
        <w:ind w:firstLine="540"/>
        <w:jc w:val="both"/>
        <w:rPr>
          <w:rFonts w:cs="Times New Roman"/>
          <w:szCs w:val="28"/>
        </w:rPr>
      </w:pPr>
      <w:bookmarkStart w:id="7" w:name="Par93"/>
      <w:bookmarkEnd w:id="7"/>
      <w:r>
        <w:rPr>
          <w:rFonts w:cs="Times New Roman"/>
          <w:szCs w:val="28"/>
        </w:rPr>
        <w:lastRenderedPageBreak/>
        <w:t>13. Для проезда к месту нахождения организации, в которую выдано направление, инвалид (ветеран, сопровождающее лицо) вправе воспользоваться следующими видами транспорта: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а) железнодорожный транспорт - на расстояние до 200 км - в жестком вагоне (без плацкарты), свыше 200 км - с плацкартой в купейном вагоне;</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б) водный транспорт - на местах III категории;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в) автомобильный транспорт общего пользования (кроме такси);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г) воздушный транспорт (на расстояние свыше 1500 км или при отсутствии пассажирского железнодорожного сообщения) - в салоне экономического класса.</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Выплата компенсации инвалиду (ветерану, сопровождающему лицу) в случае, предусмотренном </w:t>
      </w:r>
      <w:hyperlink w:anchor="Par89" w:history="1">
        <w:r>
          <w:rPr>
            <w:rFonts w:cs="Times New Roman"/>
            <w:color w:val="0000FF"/>
            <w:szCs w:val="28"/>
          </w:rPr>
          <w:t>пунктом 12</w:t>
        </w:r>
      </w:hyperlink>
      <w:r>
        <w:rPr>
          <w:rFonts w:cs="Times New Roman"/>
          <w:szCs w:val="28"/>
        </w:rPr>
        <w:t xml:space="preserve"> настоящих Правил, осуществляется уполномоченным органом в месячный срок с даты принятия соответствующего решения путем почтового перевода или перечисления средств на лицевой банковский счет получателя компенсации (по его желанию).</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5" w:history="1">
        <w:r>
          <w:rPr>
            <w:rFonts w:cs="Times New Roman"/>
            <w:color w:val="0000FF"/>
            <w:szCs w:val="28"/>
          </w:rPr>
          <w:t>Постановления</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15. Расходы на проживание инвалида (ветерана, сопровождающего лица) в случае изготовления технического средства (изделия) в амбулаторных условиях оплачиваются организацией, в которую выдано направление, с дальнейшим их возмещением уполномоченным органом.</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Оплата указанных расходов производится за фактическое число дней проживания, но не более чем за 7 дней в одну поездку, в </w:t>
      </w:r>
      <w:hyperlink r:id="rId46" w:history="1">
        <w:r>
          <w:rPr>
            <w:rFonts w:cs="Times New Roman"/>
            <w:color w:val="0000FF"/>
            <w:szCs w:val="28"/>
          </w:rPr>
          <w:t>размере</w:t>
        </w:r>
      </w:hyperlink>
      <w:r>
        <w:rPr>
          <w:rFonts w:cs="Times New Roman"/>
          <w:szCs w:val="28"/>
        </w:rPr>
        <w:t>, предусмотренном для оплаты командировочных расходов лицам, направляемым в служебные командировки в пределах Российской Федерации.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По решению уполномоченного органа при проживании инвалида (ветерана, сопровождающего лица) в районе, отдаленном от организации, в которую выдано направление, оплата расходов может производиться за фактическое число дней проживания, но не более чем за 14 дней, при условии изготовления технического средства (изделия) в течение одной поездки.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15(1). В случае если предусмотренное программой реабилитации (заключением) техническое средство (изделие) и (или) услуга по его ремонту не могут быть предоставлены инвалиду (ветерану) либо если инвалид (ветеран) приобрел соответствующее техническое средство (изделие) или оплатил указанную услугу за собственный счет, то инвалиду (ветерану) выплачивается компенсация в размере стоимости приобретенного технического средства (изделия) и (или) оказанной услуги, но не более стоимости соответствующего технического средства (изделия) и (или) услуги, предоставляемых уполномоченным органом в соответствии с настоящими Правилами.</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Соответствие приобретенного инвалидом (ветераном) за собственный счет технического средства (изделия) и (или) оплаченной им услуги по ремонту предоставляемым техническим средствам (изделиям) и (или) услугам по их ремонту устанавливается уполномоченным органом на основании утверждаемой Министерством труда и социальной защиты Российской Федерации в целях определения размера компенсации </w:t>
      </w:r>
      <w:hyperlink r:id="rId47" w:history="1">
        <w:r>
          <w:rPr>
            <w:rFonts w:cs="Times New Roman"/>
            <w:color w:val="0000FF"/>
            <w:szCs w:val="28"/>
          </w:rPr>
          <w:t>классификации</w:t>
        </w:r>
      </w:hyperlink>
      <w:r>
        <w:rPr>
          <w:rFonts w:cs="Times New Roman"/>
          <w:szCs w:val="28"/>
        </w:rPr>
        <w:t xml:space="preserve"> технических средств (изделий) в рамках федерального </w:t>
      </w:r>
      <w:hyperlink r:id="rId48" w:history="1">
        <w:r>
          <w:rPr>
            <w:rFonts w:cs="Times New Roman"/>
            <w:color w:val="0000FF"/>
            <w:szCs w:val="28"/>
          </w:rPr>
          <w:t>перечня</w:t>
        </w:r>
      </w:hyperlink>
      <w:r>
        <w:rPr>
          <w:rFonts w:cs="Times New Roman"/>
          <w:szCs w:val="28"/>
        </w:rPr>
        <w:t xml:space="preserve"> реабилитационных мероприятий, технических средств реабилитации и услуг, предоставляемых инвалиду.</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(в ред. </w:t>
      </w:r>
      <w:hyperlink r:id="rId49"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hyperlink r:id="rId50" w:history="1">
        <w:r>
          <w:rPr>
            <w:rFonts w:cs="Times New Roman"/>
            <w:color w:val="0000FF"/>
            <w:szCs w:val="28"/>
          </w:rPr>
          <w:t>Порядок</w:t>
        </w:r>
      </w:hyperlink>
      <w:r>
        <w:rPr>
          <w:rFonts w:cs="Times New Roman"/>
          <w:szCs w:val="28"/>
        </w:rPr>
        <w:t xml:space="preserve"> выплаты компенсации за технические средства (изделия) и (или) услуги по их ремонту, включая порядок определения ее размера и порядок информирования инвалидов (ветеранов) о размере указанной компенсации, определяется Министерством труда и социальной защиты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1" w:history="1">
        <w:r>
          <w:rPr>
            <w:rFonts w:cs="Times New Roman"/>
            <w:color w:val="0000FF"/>
            <w:szCs w:val="28"/>
          </w:rPr>
          <w:t>Постановления</w:t>
        </w:r>
      </w:hyperlink>
      <w:r>
        <w:rPr>
          <w:rFonts w:cs="Times New Roman"/>
          <w:szCs w:val="28"/>
        </w:rPr>
        <w:t xml:space="preserve"> Правительства РФ от 25.03.2013 N 257)</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Инвалид из числа спортсменов - кандидатов в спортивные сборные команды Российской Федерации, членов спортивных сборных команд Российской Федерации (далее - инвалид-спортсмен) либо лицо, представляющее его интересы, вправе обратиться в орган, осуществляющий обеспечение инвалидов техническими средствами реабилитации в субъекте Российской Федерации (далее - уполномоченный орган по месту проведения официальных спортивных мероприятий), на территории которого проводятся официальные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в которых инвалид-спортсмен принимает участие, в целях получения компенсации.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52" w:history="1">
        <w:r>
          <w:rPr>
            <w:rFonts w:cs="Times New Roman"/>
            <w:color w:val="0000FF"/>
            <w:szCs w:val="28"/>
          </w:rPr>
          <w:t>Постановлением</w:t>
        </w:r>
      </w:hyperlink>
      <w:r>
        <w:rPr>
          <w:rFonts w:cs="Times New Roman"/>
          <w:szCs w:val="28"/>
        </w:rPr>
        <w:t xml:space="preserve"> Правительства РФ от 26.09.2013 N 845)</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Выплата компенсации инвалиду-спортсмену осуществляется уполномоченным органом на основании документов, установленных порядком выплаты компенсации за технические средства (изделия) и (или) услуги по их ремонту инвалидам, предусмотренным настоящим пунктом Правил, а также на основании документа, подтверждающего участие инвалида-спортсмена в официальных спортивных мероприятиях, по </w:t>
      </w:r>
      <w:hyperlink r:id="rId53" w:history="1">
        <w:r>
          <w:rPr>
            <w:rFonts w:cs="Times New Roman"/>
            <w:color w:val="0000FF"/>
            <w:szCs w:val="28"/>
          </w:rPr>
          <w:t>форме</w:t>
        </w:r>
      </w:hyperlink>
      <w:r>
        <w:rPr>
          <w:rFonts w:cs="Times New Roman"/>
          <w:szCs w:val="28"/>
        </w:rPr>
        <w:t xml:space="preserve">, утверждаемой Министерством спорта Российской Федерации по согласованию с Министерством труда и социальной защиты Российской Федерации, выдаваемого в </w:t>
      </w:r>
      <w:hyperlink r:id="rId54" w:history="1">
        <w:r>
          <w:rPr>
            <w:rFonts w:cs="Times New Roman"/>
            <w:color w:val="0000FF"/>
            <w:szCs w:val="28"/>
          </w:rPr>
          <w:t>порядке</w:t>
        </w:r>
      </w:hyperlink>
      <w:r>
        <w:rPr>
          <w:rFonts w:cs="Times New Roman"/>
          <w:szCs w:val="28"/>
        </w:rPr>
        <w:t>, определяемом Министерством спорта Российской Федерации.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55" w:history="1">
        <w:r>
          <w:rPr>
            <w:rFonts w:cs="Times New Roman"/>
            <w:color w:val="0000FF"/>
            <w:szCs w:val="28"/>
          </w:rPr>
          <w:t>Постановлением</w:t>
        </w:r>
      </w:hyperlink>
      <w:r>
        <w:rPr>
          <w:rFonts w:cs="Times New Roman"/>
          <w:szCs w:val="28"/>
        </w:rPr>
        <w:t xml:space="preserve"> Правительства РФ от 26.09.2013 N 845)</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Уполномоченный орган по месту проведения официальных спортивных мероприятий при обращении инвалида-спортсмена обеспечивает прием указанных документов для направления их в срок не позднее 3 дней в уполномоченный орган в целях выплаты компенсации инвалиду-спортсмену. Направление указанных документов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56" w:history="1">
        <w:r>
          <w:rPr>
            <w:rFonts w:cs="Times New Roman"/>
            <w:color w:val="0000FF"/>
            <w:szCs w:val="28"/>
          </w:rPr>
          <w:t>Постановлением</w:t>
        </w:r>
      </w:hyperlink>
      <w:r>
        <w:rPr>
          <w:rFonts w:cs="Times New Roman"/>
          <w:szCs w:val="28"/>
        </w:rPr>
        <w:t xml:space="preserve"> Правительства РФ от 26.09.2013 N 845)</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Выплата инвалиду-спортсмену компенсации осуществляется уполномоченным органом в </w:t>
      </w:r>
      <w:hyperlink r:id="rId57" w:history="1">
        <w:r>
          <w:rPr>
            <w:rFonts w:cs="Times New Roman"/>
            <w:color w:val="0000FF"/>
            <w:szCs w:val="28"/>
          </w:rPr>
          <w:t>порядке</w:t>
        </w:r>
      </w:hyperlink>
      <w:r>
        <w:rPr>
          <w:rFonts w:cs="Times New Roman"/>
          <w:szCs w:val="28"/>
        </w:rPr>
        <w:t xml:space="preserve"> и в сроки, которые определены для выплаты компенсации за технические средства и (или) услуги по их ремонту инвалидам, начиная со дня поступления указанных документов от уполномоченного органа по месту проведения официальных спортивных мероприятий.</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(абзац введен </w:t>
      </w:r>
      <w:hyperlink r:id="rId58" w:history="1">
        <w:r>
          <w:rPr>
            <w:rFonts w:cs="Times New Roman"/>
            <w:color w:val="0000FF"/>
            <w:szCs w:val="28"/>
          </w:rPr>
          <w:t>Постановлением</w:t>
        </w:r>
      </w:hyperlink>
      <w:r>
        <w:rPr>
          <w:rFonts w:cs="Times New Roman"/>
          <w:szCs w:val="28"/>
        </w:rPr>
        <w:t xml:space="preserve"> Правительства РФ от 26.09.2013 N 845)</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Отказ инвалида (ветерана) либо лица, представляющего его интересы, от обеспечения техническим средством (изделием) и (или) услугой по его ремонту не дает инвалиду (ветерану) права на получение компенсации в размере их стоимости.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(п. 15(1) введен </w:t>
      </w:r>
      <w:hyperlink r:id="rId59" w:history="1">
        <w:r>
          <w:rPr>
            <w:rFonts w:cs="Times New Roman"/>
            <w:color w:val="0000FF"/>
            <w:szCs w:val="28"/>
          </w:rPr>
          <w:t>Постановлением</w:t>
        </w:r>
      </w:hyperlink>
      <w:r>
        <w:rPr>
          <w:rFonts w:cs="Times New Roman"/>
          <w:szCs w:val="28"/>
        </w:rPr>
        <w:t xml:space="preserve"> Правительства РФ от 08.04.2011 N 264)</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16. Финансовое обеспечение расходных обязательств Российской Федерации, связанных с обеспечением инвалидов и ветеранов техническими средствами и изделиями в соответствии с настоящими Правилами, осуществляется за счет средств бюджета Фонда социального страхования Российской Федерации в пределах бюджетных ассигнований, предусмотренных на обеспечение инвалидов (ветеранов) техническими средствами, включая изготовление и ремонт изделий, предоставляемых в установленном порядке из федерального бюджета бюджету Фонда социального страхования Российской Федерации в виде межбюджетных трансфертов на указанные цели, а в отношении инвалидов из числа лиц, осужденных к лишению свободы и отбывающих наказание в исправительных учреждениях, за счет бюджетных ассигнований федерального бюджета, предусмотренных на обеспечение выполнения функций исправительных учреждений и органов, исполняющих наказания.</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В случае передачи в установленном порядке полномочий Российской Федерации по предоставлению мер социальной защиты инвалидам и отдельным категориям граждан из числа ветеранов субъектам Российской Федерации финансовое обеспечение расходных обязательств субъектов Российской Федерации осуществляется за счет субвенций, предоставляемых в установленном порядке из федерального бюджета бюджетам субъектов Российской Федерации на реализацию переданных полномочий.</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(п. 16 в ред. </w:t>
      </w:r>
      <w:hyperlink r:id="rId60" w:history="1">
        <w:r>
          <w:rPr>
            <w:rFonts w:cs="Times New Roman"/>
            <w:color w:val="0000FF"/>
            <w:szCs w:val="28"/>
          </w:rPr>
          <w:t>Постановления</w:t>
        </w:r>
      </w:hyperlink>
      <w:r>
        <w:rPr>
          <w:rFonts w:cs="Times New Roman"/>
          <w:szCs w:val="28"/>
        </w:rPr>
        <w:t xml:space="preserve"> Правительства РФ от 16.04.2012 N 318)</w:t>
      </w:r>
    </w:p>
    <w:p w:rsidR="00F80998" w:rsidRDefault="00F80998">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17. Заявление о предоставлении (ремонте или замене) технического средства (изделия), подаваемое инвалидом (ветераном) либо лицом, представляющим его интересы, и документы, предусмотренные настоящими Правилами,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w:t>
      </w:r>
      <w:hyperlink r:id="rId61" w:history="1">
        <w:r>
          <w:rPr>
            <w:rFonts w:cs="Times New Roman"/>
            <w:color w:val="0000FF"/>
            <w:szCs w:val="28"/>
          </w:rPr>
          <w:t>квалифицированной</w:t>
        </w:r>
      </w:hyperlink>
      <w:r>
        <w:rPr>
          <w:rFonts w:cs="Times New Roman"/>
          <w:szCs w:val="28"/>
        </w:rPr>
        <w:t xml:space="preserve"> электронной подписью соответственно заявителя или уполномоченных на подписание таких документов должностных лиц органов или организаций, если законодательством Российской Федерации для подписания этих документов не установлен иной вид электронной подписи.</w:t>
      </w:r>
    </w:p>
    <w:p w:rsidR="00F80998" w:rsidRDefault="00F80998">
      <w:pPr>
        <w:widowControl w:val="0"/>
        <w:autoSpaceDE w:val="0"/>
        <w:autoSpaceDN w:val="0"/>
        <w:adjustRightInd w:val="0"/>
        <w:spacing w:after="0" w:line="240" w:lineRule="auto"/>
        <w:jc w:val="both"/>
        <w:rPr>
          <w:rFonts w:cs="Times New Roman"/>
          <w:szCs w:val="28"/>
        </w:rPr>
      </w:pPr>
      <w:r>
        <w:rPr>
          <w:rFonts w:cs="Times New Roman"/>
          <w:szCs w:val="28"/>
        </w:rPr>
        <w:t xml:space="preserve">(п. 17 введен </w:t>
      </w:r>
      <w:hyperlink r:id="rId62" w:history="1">
        <w:r>
          <w:rPr>
            <w:rFonts w:cs="Times New Roman"/>
            <w:color w:val="0000FF"/>
            <w:szCs w:val="28"/>
          </w:rPr>
          <w:t>Постановлением</w:t>
        </w:r>
      </w:hyperlink>
      <w:r>
        <w:rPr>
          <w:rFonts w:cs="Times New Roman"/>
          <w:szCs w:val="28"/>
        </w:rPr>
        <w:t xml:space="preserve"> Правительства РФ от 21.05.2013 N 425)</w:t>
      </w: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autoSpaceDE w:val="0"/>
        <w:autoSpaceDN w:val="0"/>
        <w:adjustRightInd w:val="0"/>
        <w:spacing w:after="0" w:line="240" w:lineRule="auto"/>
        <w:ind w:firstLine="540"/>
        <w:jc w:val="both"/>
        <w:rPr>
          <w:rFonts w:cs="Times New Roman"/>
          <w:szCs w:val="28"/>
        </w:rPr>
      </w:pPr>
    </w:p>
    <w:p w:rsidR="00F80998" w:rsidRDefault="00F80998">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F3217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F80998"/>
    <w:rsid w:val="00382B99"/>
    <w:rsid w:val="007A4ED0"/>
    <w:rsid w:val="00F80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B86C327EAD6465166CAF708A2F6F6EE51D8575AD08A4E1CD7A6AC71787964AF6582276E5BB421CCCIDL" TargetMode="External"/><Relationship Id="rId18" Type="http://schemas.openxmlformats.org/officeDocument/2006/relationships/hyperlink" Target="consultantplus://offline/ref=E7B86C327EAD6465166CAF708A2F6F6EE51D8575AD08A4E1CD7A6AC71787964AF6582276E5BB421CCCICL" TargetMode="External"/><Relationship Id="rId26" Type="http://schemas.openxmlformats.org/officeDocument/2006/relationships/hyperlink" Target="consultantplus://offline/ref=E7B86C327EAD6465166CAF708A2F6F6EE51D8575AD08A4E1CD7A6AC71787964AF6582276E5BB421CCCICL" TargetMode="External"/><Relationship Id="rId39" Type="http://schemas.openxmlformats.org/officeDocument/2006/relationships/hyperlink" Target="consultantplus://offline/ref=E7B86C327EAD6465166CAF708A2F6F6EEC18847EAF00F9EBC52366C51088C95DF1112E77E5BB40C1IBL" TargetMode="External"/><Relationship Id="rId21" Type="http://schemas.openxmlformats.org/officeDocument/2006/relationships/hyperlink" Target="consultantplus://offline/ref=E7B86C327EAD6465166CAF708A2F6F6EE51C877AAC08A4E1CD7A6AC71787964AF6582276E5BB431BCCICL" TargetMode="External"/><Relationship Id="rId34" Type="http://schemas.openxmlformats.org/officeDocument/2006/relationships/hyperlink" Target="consultantplus://offline/ref=E7B86C327EAD6465166CAF708A2F6F6EE51D837CAA0CA4E1CD7A6AC717C8I7L" TargetMode="External"/><Relationship Id="rId42" Type="http://schemas.openxmlformats.org/officeDocument/2006/relationships/hyperlink" Target="consultantplus://offline/ref=E7B86C327EAD6465166CAF708A2F6F6EE51D877EAB0DA4E1CD7A6AC71787964AF6582276E5BB431ACCIBL" TargetMode="External"/><Relationship Id="rId47" Type="http://schemas.openxmlformats.org/officeDocument/2006/relationships/hyperlink" Target="consultantplus://offline/ref=E7B86C327EAD6465166CAF708A2F6F6EE51C8C7DA00CA4E1CD7A6AC71787964AF6582276E5BB431ACCI9L" TargetMode="External"/><Relationship Id="rId50" Type="http://schemas.openxmlformats.org/officeDocument/2006/relationships/hyperlink" Target="consultantplus://offline/ref=E7B86C327EAD6465166CAF708A2F6F6EE51E8475AD0AA4E1CD7A6AC71787964AF6582276E5BB431BCCI2L" TargetMode="External"/><Relationship Id="rId55" Type="http://schemas.openxmlformats.org/officeDocument/2006/relationships/hyperlink" Target="consultantplus://offline/ref=E7B86C327EAD6465166CAF708A2F6F6EE51D867FAD02A4E1CD7A6AC71787964AF6582276E5BB431ACCI8L" TargetMode="External"/><Relationship Id="rId63" Type="http://schemas.openxmlformats.org/officeDocument/2006/relationships/fontTable" Target="fontTable.xml"/><Relationship Id="rId7" Type="http://schemas.openxmlformats.org/officeDocument/2006/relationships/hyperlink" Target="consultantplus://offline/ref=E7B86C327EAD6465166CAF708A2F6F6EE51D8575AD08A4E1CD7A6AC71787964AF6582276E5BB421CCCIEL" TargetMode="External"/><Relationship Id="rId2" Type="http://schemas.openxmlformats.org/officeDocument/2006/relationships/settings" Target="settings.xml"/><Relationship Id="rId16" Type="http://schemas.openxmlformats.org/officeDocument/2006/relationships/hyperlink" Target="consultantplus://offline/ref=E7B86C327EAD6465166CAF708A2F6F6EE51A8C79AF0FA4E1CD7A6AC71787964AF6582276E5BB4313CCIDL" TargetMode="External"/><Relationship Id="rId20" Type="http://schemas.openxmlformats.org/officeDocument/2006/relationships/hyperlink" Target="consultantplus://offline/ref=E7B86C327EAD6465166CAF708A2F6F6EE51D867FAD02A4E1CD7A6AC71787964AF6582276E5BB431BCCIEL" TargetMode="External"/><Relationship Id="rId29" Type="http://schemas.openxmlformats.org/officeDocument/2006/relationships/hyperlink" Target="consultantplus://offline/ref=E7B86C327EAD6465166CAF708A2F6F6EE51E857EA10BA4E1CD7A6AC71787964AF6582276E5BB4213CCI8L" TargetMode="External"/><Relationship Id="rId41" Type="http://schemas.openxmlformats.org/officeDocument/2006/relationships/hyperlink" Target="consultantplus://offline/ref=E7B86C327EAD6465166CAF708A2F6F6EE51B867CA00CA4E1CD7A6AC71787964AF6582276E5BB4318CCIAL" TargetMode="External"/><Relationship Id="rId54" Type="http://schemas.openxmlformats.org/officeDocument/2006/relationships/hyperlink" Target="consultantplus://offline/ref=E7B86C327EAD6465166CAF708A2F6F6EE51D8C7EAB0DA4E1CD7A6AC71787964AF6582276E5BB431ACCI9L" TargetMode="External"/><Relationship Id="rId62" Type="http://schemas.openxmlformats.org/officeDocument/2006/relationships/hyperlink" Target="consultantplus://offline/ref=E7B86C327EAD6465166CAF708A2F6F6EE51C827AAA0AA4E1CD7A6AC71787964AF6582276E5BB431ACCI3L" TargetMode="External"/><Relationship Id="rId1" Type="http://schemas.openxmlformats.org/officeDocument/2006/relationships/styles" Target="styles.xml"/><Relationship Id="rId6" Type="http://schemas.openxmlformats.org/officeDocument/2006/relationships/hyperlink" Target="consultantplus://offline/ref=E7B86C327EAD6465166CAF708A2F6F6EE51E857EA10BA4E1CD7A6AC71787964AF6582276E5BB4213CCI8L" TargetMode="External"/><Relationship Id="rId11" Type="http://schemas.openxmlformats.org/officeDocument/2006/relationships/hyperlink" Target="consultantplus://offline/ref=E7B86C327EAD6465166CAF708A2F6F6EE51D8074A10AA4E1CD7A6AC71787964AF6582273CEI4L" TargetMode="External"/><Relationship Id="rId24" Type="http://schemas.openxmlformats.org/officeDocument/2006/relationships/hyperlink" Target="consultantplus://offline/ref=E7B86C327EAD6465166CAF708A2F6F6EE51C8C7AA909A4E1CD7A6AC71787964AF6582276E5BB431ACCIDL" TargetMode="External"/><Relationship Id="rId32" Type="http://schemas.openxmlformats.org/officeDocument/2006/relationships/hyperlink" Target="consultantplus://offline/ref=E7B86C327EAD6465166CAF708A2F6F6EE51C8D7BAD0CA4E1CD7A6AC717C8I7L" TargetMode="External"/><Relationship Id="rId37" Type="http://schemas.openxmlformats.org/officeDocument/2006/relationships/hyperlink" Target="consultantplus://offline/ref=E7B86C327EAD6465166CAF708A2F6F6EE51B867CA00CA4E1CD7A6AC71787964AF6582276E5BB4318CCIAL" TargetMode="External"/><Relationship Id="rId40" Type="http://schemas.openxmlformats.org/officeDocument/2006/relationships/hyperlink" Target="consultantplus://offline/ref=E7B86C327EAD6465166CAF708A2F6F6EE51D8575AD08A4E1CD7A6AC71787964AF6582276E5BB421CCCICL" TargetMode="External"/><Relationship Id="rId45" Type="http://schemas.openxmlformats.org/officeDocument/2006/relationships/hyperlink" Target="consultantplus://offline/ref=E7B86C327EAD6465166CAF708A2F6F6EE51B867CA00CA4E1CD7A6AC71787964AF6582276E5BB4318CCIFL" TargetMode="External"/><Relationship Id="rId53" Type="http://schemas.openxmlformats.org/officeDocument/2006/relationships/hyperlink" Target="consultantplus://offline/ref=E7B86C327EAD6465166CAF708A2F6F6EE51D8C7EAB0DA4E1CD7A6AC71787964AF6582276E5BB4318CCIEL" TargetMode="External"/><Relationship Id="rId58" Type="http://schemas.openxmlformats.org/officeDocument/2006/relationships/hyperlink" Target="consultantplus://offline/ref=E7B86C327EAD6465166CAF708A2F6F6EE51D867FAD02A4E1CD7A6AC71787964AF6582276E5BB431ACCIEL" TargetMode="External"/><Relationship Id="rId5" Type="http://schemas.openxmlformats.org/officeDocument/2006/relationships/hyperlink" Target="consultantplus://offline/ref=E7B86C327EAD6465166CAF708A2F6F6EE51A8C79AF0FA4E1CD7A6AC71787964AF6582276E5BB4313CCIDL" TargetMode="External"/><Relationship Id="rId15" Type="http://schemas.openxmlformats.org/officeDocument/2006/relationships/hyperlink" Target="consultantplus://offline/ref=E7B86C327EAD6465166CAF708A2F6F6EE51B867CA00CA4E1CD7A6AC71787964AF6582276E5BB4319CCIDL" TargetMode="External"/><Relationship Id="rId23" Type="http://schemas.openxmlformats.org/officeDocument/2006/relationships/hyperlink" Target="consultantplus://offline/ref=E7B86C327EAD6465166CAF708A2F6F6EE51D867FAD02A4E1CD7A6AC71787964AF6582276E5BB431BCCI2L" TargetMode="External"/><Relationship Id="rId28" Type="http://schemas.openxmlformats.org/officeDocument/2006/relationships/hyperlink" Target="consultantplus://offline/ref=E7B86C327EAD6465166CAF708A2F6F6EE311877AA900F9EBC52366C51088C95DF1112E77E5BB41C1IEL" TargetMode="External"/><Relationship Id="rId36" Type="http://schemas.openxmlformats.org/officeDocument/2006/relationships/hyperlink" Target="consultantplus://offline/ref=E7B86C327EAD6465166CAF708A2F6F6EE51D8575AD08A4E1CD7A6AC71787964AF6582276E5BB421CCCICL" TargetMode="External"/><Relationship Id="rId49" Type="http://schemas.openxmlformats.org/officeDocument/2006/relationships/hyperlink" Target="consultantplus://offline/ref=E7B86C327EAD6465166CAF708A2F6F6EE51D8575AD08A4E1CD7A6AC71787964AF6582276E5BB421CCCICL" TargetMode="External"/><Relationship Id="rId57" Type="http://schemas.openxmlformats.org/officeDocument/2006/relationships/hyperlink" Target="consultantplus://offline/ref=E7B86C327EAD6465166CAF708A2F6F6EE51E8475AD0AA4E1CD7A6AC71787964AF6582276E5BB431BCCI2L" TargetMode="External"/><Relationship Id="rId61" Type="http://schemas.openxmlformats.org/officeDocument/2006/relationships/hyperlink" Target="consultantplus://offline/ref=E7B86C327EAD6465166CAF708A2F6F6EE51C8C7BA008A4E1CD7A6AC71787964AF6582276E5BB431FCCIAL" TargetMode="External"/><Relationship Id="rId10" Type="http://schemas.openxmlformats.org/officeDocument/2006/relationships/hyperlink" Target="consultantplus://offline/ref=E7B86C327EAD6465166CAF708A2F6F6EE51D827BA009A4E1CD7A6AC71787964AF6582273CEI3L" TargetMode="External"/><Relationship Id="rId19" Type="http://schemas.openxmlformats.org/officeDocument/2006/relationships/hyperlink" Target="consultantplus://offline/ref=E7B86C327EAD6465166CAF708A2F6F6EE51C827AAA0AA4E1CD7A6AC71787964AF6582276E5BB431ACCI3L" TargetMode="External"/><Relationship Id="rId31" Type="http://schemas.openxmlformats.org/officeDocument/2006/relationships/hyperlink" Target="consultantplus://offline/ref=E7B86C327EAD6465166CAF708A2F6F6EE51D8575AD08A4E1CD7A6AC71787964AF6582276E5BB421CCCICL" TargetMode="External"/><Relationship Id="rId44" Type="http://schemas.openxmlformats.org/officeDocument/2006/relationships/hyperlink" Target="consultantplus://offline/ref=E7B86C327EAD6465166CAF708A2F6F6EE51B867CA00CA4E1CD7A6AC71787964AF6582276E5BB4318CCI9L" TargetMode="External"/><Relationship Id="rId52" Type="http://schemas.openxmlformats.org/officeDocument/2006/relationships/hyperlink" Target="consultantplus://offline/ref=E7B86C327EAD6465166CAF708A2F6F6EE51D867FAD02A4E1CD7A6AC71787964AF6582276E5BB431ACCIAL" TargetMode="External"/><Relationship Id="rId60" Type="http://schemas.openxmlformats.org/officeDocument/2006/relationships/hyperlink" Target="consultantplus://offline/ref=E7B86C327EAD6465166CAF708A2F6F6EE51A8C79AF0FA4E1CD7A6AC71787964AF6582276E5BB4312CCIFL" TargetMode="External"/><Relationship Id="rId4" Type="http://schemas.openxmlformats.org/officeDocument/2006/relationships/hyperlink" Target="consultantplus://offline/ref=E7B86C327EAD6465166CAF708A2F6F6EE51B867CA00CA4E1CD7A6AC71787964AF6582276E5BB4319CCIDL" TargetMode="External"/><Relationship Id="rId9" Type="http://schemas.openxmlformats.org/officeDocument/2006/relationships/hyperlink" Target="consultantplus://offline/ref=E7B86C327EAD6465166CAF708A2F6F6EE51D867FAD02A4E1CD7A6AC71787964AF6582276E5BB431BCCIEL" TargetMode="External"/><Relationship Id="rId14" Type="http://schemas.openxmlformats.org/officeDocument/2006/relationships/hyperlink" Target="consultantplus://offline/ref=E7B86C327EAD6465166CAF708A2F6F6EE110867AA100F9EBC52366C5C1I0L" TargetMode="External"/><Relationship Id="rId22" Type="http://schemas.openxmlformats.org/officeDocument/2006/relationships/hyperlink" Target="consultantplus://offline/ref=E7B86C327EAD6465166CAF708A2F6F6EE51C807DAD0BA4E1CD7A6AC717C8I7L" TargetMode="External"/><Relationship Id="rId27" Type="http://schemas.openxmlformats.org/officeDocument/2006/relationships/hyperlink" Target="consultantplus://offline/ref=E7B86C327EAD6465166CAF708A2F6F6EE311877AA900F9EBC52366C51088C95DF1112E77E5BB42C1IEL" TargetMode="External"/><Relationship Id="rId30" Type="http://schemas.openxmlformats.org/officeDocument/2006/relationships/hyperlink" Target="consultantplus://offline/ref=E7B86C327EAD6465166CAF708A2F6F6EE51B867CA00CA4E1CD7A6AC71787964AF6582276E5BB4319CCICL" TargetMode="External"/><Relationship Id="rId35" Type="http://schemas.openxmlformats.org/officeDocument/2006/relationships/hyperlink" Target="consultantplus://offline/ref=E7B86C327EAD6465166CAF708A2F6F6EE51D837CAA0CA4E1CD7A6AC717C8I7L" TargetMode="External"/><Relationship Id="rId43" Type="http://schemas.openxmlformats.org/officeDocument/2006/relationships/hyperlink" Target="consultantplus://offline/ref=E7B86C327EAD6465166CAF708A2F6F6EE51D8575AD08A4E1CD7A6AC71787964AF6582276E5BB421CCCICL" TargetMode="External"/><Relationship Id="rId48" Type="http://schemas.openxmlformats.org/officeDocument/2006/relationships/hyperlink" Target="consultantplus://offline/ref=E7B86C327EAD6465166CAF708A2F6F6EE51C877AAC08A4E1CD7A6AC71787964AF6582276E5BB431BCCICL" TargetMode="External"/><Relationship Id="rId56" Type="http://schemas.openxmlformats.org/officeDocument/2006/relationships/hyperlink" Target="consultantplus://offline/ref=E7B86C327EAD6465166CAF708A2F6F6EE51D867FAD02A4E1CD7A6AC71787964AF6582276E5BB431ACCIFL" TargetMode="External"/><Relationship Id="rId64" Type="http://schemas.openxmlformats.org/officeDocument/2006/relationships/theme" Target="theme/theme1.xml"/><Relationship Id="rId8" Type="http://schemas.openxmlformats.org/officeDocument/2006/relationships/hyperlink" Target="consultantplus://offline/ref=E7B86C327EAD6465166CAF708A2F6F6EE51C827AAA0AA4E1CD7A6AC71787964AF6582276E5BB431ACCI3L" TargetMode="External"/><Relationship Id="rId51" Type="http://schemas.openxmlformats.org/officeDocument/2006/relationships/hyperlink" Target="consultantplus://offline/ref=E7B86C327EAD6465166CAF708A2F6F6EE51D8575AD08A4E1CD7A6AC71787964AF6582276E5BB421CCCICL" TargetMode="External"/><Relationship Id="rId3" Type="http://schemas.openxmlformats.org/officeDocument/2006/relationships/webSettings" Target="webSettings.xml"/><Relationship Id="rId12" Type="http://schemas.openxmlformats.org/officeDocument/2006/relationships/hyperlink" Target="consultantplus://offline/ref=E7B86C327EAD6465166CAF708A2F6F6EE51D8074A10AA4E1CD7A6AC71787964AF6582276E4CBIBL" TargetMode="External"/><Relationship Id="rId17" Type="http://schemas.openxmlformats.org/officeDocument/2006/relationships/hyperlink" Target="consultantplus://offline/ref=E7B86C327EAD6465166CAF708A2F6F6EE51E857EA10BA4E1CD7A6AC71787964AF6582276E5BB4213CCI8L" TargetMode="External"/><Relationship Id="rId25" Type="http://schemas.openxmlformats.org/officeDocument/2006/relationships/hyperlink" Target="consultantplus://offline/ref=E7B86C327EAD6465166CAF708A2F6F6EE51C8C7AA909A4E1CD7A6AC71787964AF6582276E5BB421BCCIBL" TargetMode="External"/><Relationship Id="rId33" Type="http://schemas.openxmlformats.org/officeDocument/2006/relationships/hyperlink" Target="consultantplus://offline/ref=E7B86C327EAD6465166CAF708A2F6F6EE51A8C79AF0FA4E1CD7A6AC71787964AF6582276E5BB4313CCICL" TargetMode="External"/><Relationship Id="rId38" Type="http://schemas.openxmlformats.org/officeDocument/2006/relationships/hyperlink" Target="consultantplus://offline/ref=E7B86C327EAD6465166CAF708A2F6F6EEC18847EAF00F9EBC52366C51088C95DF1112E77E5BB42C1I9L" TargetMode="External"/><Relationship Id="rId46" Type="http://schemas.openxmlformats.org/officeDocument/2006/relationships/hyperlink" Target="consultantplus://offline/ref=E7B86C327EAD6465166CAF708A2F6F6EE51D8779AD00F9EBC52366C5C1I0L" TargetMode="External"/><Relationship Id="rId59" Type="http://schemas.openxmlformats.org/officeDocument/2006/relationships/hyperlink" Target="consultantplus://offline/ref=E7B86C327EAD6465166CAF708A2F6F6EE51B867CA00CA4E1CD7A6AC71787964AF6582276E5BB4318CCI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4280</Words>
  <Characters>24396</Characters>
  <Application>Microsoft Office Word</Application>
  <DocSecurity>0</DocSecurity>
  <Lines>203</Lines>
  <Paragraphs>57</Paragraphs>
  <ScaleCrop>false</ScaleCrop>
  <Company/>
  <LinksUpToDate>false</LinksUpToDate>
  <CharactersWithSpaces>28619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2014-06-03T11:08:00Z</dcterms:created>
  <dcterms:modified xsi:type="dcterms:W3CDTF">2014-06-03T11:08:00Z</dcterms:modified>
</cp:coreProperties>
</file>