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ноября 2005 г. N 705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ПРАВИЛ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КОМПЕНСАЦИИ РАСХОДОВ НА ОПЛАТУ ПОЛЬЗОВАНИЯ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ДОМАШНИМ ТЕЛЕФОНОМ ГЕРОЯМ СОВЕТСКОГО СОЮЗА, ГЕРОЯМ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ФЕДЕРАЦИИ, ПОЛНЫМ КАВАЛЕРАМ ОРДЕНА СЛАВЫ,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ВДОВАМ (ВДОВЦАМ) И РОДИТЕЛЯМ УКАЗАННЫХ ГРАЖДАН В СЛУЧАЕ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ИХ СМЕРТИ (ГИБЕЛИ) И ОПЛАТУ ПОЛЬЗОВАНИЯ ТЕЛЕФОНОМ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ОБЩЕСТВЕННЫМ БЛАГОТВОРИТЕЛЬНЫМ ОБЪЕДИНЕНИЯМ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(ОРГАНИЗАЦИЯМ), СОЗДАВАЕМЫМ ГЕРОЯМИ </w:t>
      </w:r>
      <w:proofErr w:type="gramStart"/>
      <w:r>
        <w:rPr>
          <w:rFonts w:cs="Times New Roman"/>
          <w:b/>
          <w:bCs/>
          <w:szCs w:val="28"/>
        </w:rPr>
        <w:t>СОВЕТСКОГО</w:t>
      </w:r>
      <w:proofErr w:type="gramEnd"/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СОЮЗА, ГЕРОЯМИ РОССИЙСКОЙ ФЕДЕРАЦИИ И ПОЛНЫМИ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КАВАЛЕРАМИ ОРДЕНА СЛАВЫ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Постановлений Правительства РФ от 10.03.2009 </w:t>
      </w:r>
      <w:hyperlink r:id="rId4" w:history="1">
        <w:r>
          <w:rPr>
            <w:rFonts w:cs="Times New Roman"/>
            <w:color w:val="0000FF"/>
            <w:szCs w:val="28"/>
          </w:rPr>
          <w:t>N 219</w:t>
        </w:r>
      </w:hyperlink>
      <w:r>
        <w:rPr>
          <w:rFonts w:cs="Times New Roman"/>
          <w:szCs w:val="28"/>
        </w:rPr>
        <w:t>,</w:t>
      </w:r>
      <w:proofErr w:type="gramEnd"/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21.05.2012 </w:t>
      </w:r>
      <w:hyperlink r:id="rId5" w:history="1">
        <w:r>
          <w:rPr>
            <w:rFonts w:cs="Times New Roman"/>
            <w:color w:val="0000FF"/>
            <w:szCs w:val="28"/>
          </w:rPr>
          <w:t>N 496</w:t>
        </w:r>
      </w:hyperlink>
      <w:r>
        <w:rPr>
          <w:rFonts w:cs="Times New Roman"/>
          <w:szCs w:val="28"/>
        </w:rPr>
        <w:t xml:space="preserve">, от 25.03.2013 </w:t>
      </w:r>
      <w:hyperlink r:id="rId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статусе Героев Советского Союза, Героев Российской Федерации и полных кавалеров ордена Славы" Правительство Российской Федерации постановляет: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Утвердить прилагаемые </w:t>
      </w:r>
      <w:hyperlink w:anchor="Par3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компенсации расходов на оплату пользования домашним телефоном Героям Советского Союза, Героям Российской Федерации, полным кавалерам ордена Славы, вдовам (вдовцам) и родителям указанных граждан в случае их смерти (гибели) и оплату пользования телефоном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Славы.</w:t>
      </w:r>
      <w:proofErr w:type="gramEnd"/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</w:t>
      </w:r>
      <w:hyperlink w:anchor="Par39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>, утвержденных настоящим Постановлением.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Постановлений Правительства РФ от 10.03.2009 </w:t>
      </w:r>
      <w:hyperlink r:id="rId8" w:history="1">
        <w:r>
          <w:rPr>
            <w:rFonts w:cs="Times New Roman"/>
            <w:color w:val="0000FF"/>
            <w:szCs w:val="28"/>
          </w:rPr>
          <w:t>N 219</w:t>
        </w:r>
      </w:hyperlink>
      <w:r>
        <w:rPr>
          <w:rFonts w:cs="Times New Roman"/>
          <w:szCs w:val="28"/>
        </w:rPr>
        <w:t xml:space="preserve">, от 25.03.2013 </w:t>
      </w:r>
      <w:hyperlink r:id="rId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1 января 2006 г.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М.ФРАДКОВ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4"/>
      <w:bookmarkEnd w:id="1"/>
      <w:r>
        <w:rPr>
          <w:rFonts w:cs="Times New Roman"/>
          <w:szCs w:val="28"/>
        </w:rPr>
        <w:lastRenderedPageBreak/>
        <w:t>Утверждены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 ноября 2005 г. N 705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9"/>
      <w:bookmarkEnd w:id="2"/>
      <w:r>
        <w:rPr>
          <w:rFonts w:cs="Times New Roman"/>
          <w:b/>
          <w:bCs/>
          <w:szCs w:val="28"/>
        </w:rPr>
        <w:t>ПРАВИЛА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КОМПЕНСАЦИИ РАСХОДОВ НА ОПЛАТУ ПОЛЬЗОВАНИЯ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ДОМАШНИМ ТЕЛЕФОНОМ ГЕРОЯМ СОВЕТСКОГО СОЮЗА, ГЕРОЯМ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ФЕДЕРАЦИИ, ПОЛНЫМ КАВАЛЕРАМ ОРДЕНА СЛАВЫ,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ВДОВАМ (ВДОВЦАМ) И РОДИТЕЛЯМ УКАЗАННЫХ ГРАЖДАН В СЛУЧАЕ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ИХ СМЕРТИ (ГИБЕЛИ) И ОПЛАТУ ПОЛЬЗОВАНИЯ ТЕЛЕФОНОМ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ОБЩЕСТВЕННЫМ БЛАГОТВОРИТЕЛЬНЫМ ОБЪЕДИНЕНИЯМ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(ОРГАНИЗАЦИЯМ), СОЗДАВАЕМЫМ ГЕРОЯМИ </w:t>
      </w:r>
      <w:proofErr w:type="gramStart"/>
      <w:r>
        <w:rPr>
          <w:rFonts w:cs="Times New Roman"/>
          <w:b/>
          <w:bCs/>
          <w:szCs w:val="28"/>
        </w:rPr>
        <w:t>СОВЕТСКОГО</w:t>
      </w:r>
      <w:proofErr w:type="gramEnd"/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СОЮЗА, ГЕРОЯМИ РОССИЙСКОЙ ФЕДЕРАЦИИ И ПОЛНЫМИ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КАВАЛЕРАМИ ОРДЕНА СЛАВЫ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2"/>
      <w:bookmarkEnd w:id="3"/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Настоящие Правила определяют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статусе Героев Советского Союза, Героев Российской Федерации и полных кавалеров ордена Славы" (далее - Закон) порядок компенсации расходов на оплату пользования домашним телефоном Героям Советского Союза, Героям Российской Федерации (далее - Герои), полным кавалерам ордена Славы, вдовам (вдовцам) и родителям указанных граждан в случае их смерти (гибели) и оплату пользования телефоном общественным</w:t>
      </w:r>
      <w:proofErr w:type="gramEnd"/>
      <w:r>
        <w:rPr>
          <w:rFonts w:cs="Times New Roman"/>
          <w:szCs w:val="28"/>
        </w:rPr>
        <w:t xml:space="preserve"> благотворительным объединениям (организациям), создаваемым Героями и полными кавалерами ордена Славы (далее - компенсация).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53"/>
      <w:bookmarkEnd w:id="4"/>
      <w:r>
        <w:rPr>
          <w:rFonts w:cs="Times New Roman"/>
          <w:szCs w:val="28"/>
        </w:rPr>
        <w:t>2. Компенсация выплачивается: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Героям и полным кавалерам ордена Славы, не получающим ежемесячную денежную выплату, предусмотренную </w:t>
      </w:r>
      <w:hyperlink r:id="rId12" w:history="1">
        <w:r>
          <w:rPr>
            <w:rFonts w:cs="Times New Roman"/>
            <w:color w:val="0000FF"/>
            <w:szCs w:val="28"/>
          </w:rPr>
          <w:t>статьей 9.1</w:t>
        </w:r>
      </w:hyperlink>
      <w:r>
        <w:rPr>
          <w:rFonts w:cs="Times New Roman"/>
          <w:szCs w:val="28"/>
        </w:rPr>
        <w:t xml:space="preserve"> Закона;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55"/>
      <w:bookmarkEnd w:id="5"/>
      <w:r>
        <w:rPr>
          <w:rFonts w:cs="Times New Roman"/>
          <w:szCs w:val="28"/>
        </w:rPr>
        <w:t xml:space="preserve">б) вдовам (вдовцам) и родителям умерших (погибших) Героев и полных кавалеров ордена Славы независимо от даты их смерти (гибели), не получающим ежемесячную денежную выплату, предусмотренную </w:t>
      </w:r>
      <w:hyperlink r:id="rId13" w:history="1">
        <w:r>
          <w:rPr>
            <w:rFonts w:cs="Times New Roman"/>
            <w:color w:val="0000FF"/>
            <w:szCs w:val="28"/>
          </w:rPr>
          <w:t>статьей 9.1</w:t>
        </w:r>
      </w:hyperlink>
      <w:r>
        <w:rPr>
          <w:rFonts w:cs="Times New Roman"/>
          <w:szCs w:val="28"/>
        </w:rPr>
        <w:t xml:space="preserve"> Закона;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56"/>
      <w:bookmarkEnd w:id="6"/>
      <w:r>
        <w:rPr>
          <w:rFonts w:cs="Times New Roman"/>
          <w:szCs w:val="28"/>
        </w:rPr>
        <w:t>в) общественным благотворительным объединениям (организациям), создаваемым Героями и полными кавалерами ордена Славы для целей, не связанных с коммерческой деятельностью, состоящим только из указанных граждан.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 xml:space="preserve">Для получения компенсации лица и общественные благотворительные объединения (организации), указанные в </w:t>
      </w:r>
      <w:hyperlink w:anchor="Par53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 (далее - получатели компенсации), подают по месту жительства, месту регистрации общественного благотворительного объединения (организации)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на выплату компенсации в форме документа 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бумажном носителе либо в форме электронного документа в соответствии с требованиями </w:t>
      </w:r>
      <w:hyperlink r:id="rId14" w:history="1">
        <w:r>
          <w:rPr>
            <w:rFonts w:cs="Times New Roman"/>
            <w:color w:val="0000FF"/>
            <w:szCs w:val="28"/>
          </w:rPr>
          <w:t>пункта 1</w:t>
        </w:r>
      </w:hyperlink>
      <w:r>
        <w:rPr>
          <w:rFonts w:cs="Times New Roman"/>
          <w:szCs w:val="28"/>
        </w:rPr>
        <w:t xml:space="preserve"> постановления Правительства </w:t>
      </w:r>
      <w:r>
        <w:rPr>
          <w:rFonts w:cs="Times New Roman"/>
          <w:szCs w:val="28"/>
        </w:rPr>
        <w:lastRenderedPageBreak/>
        <w:t>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(далее - заявление) с указанием абонентского номера домашнего телефона, телефона общественного благотворительного объединения (организации), почтового адреса</w:t>
      </w:r>
      <w:proofErr w:type="gramEnd"/>
      <w:r>
        <w:rPr>
          <w:rFonts w:cs="Times New Roman"/>
          <w:szCs w:val="28"/>
        </w:rPr>
        <w:t xml:space="preserve"> получателя компенсации, реквизитов организации федеральной почтовой связи по месту его жительства, месту регистрации общественного благотворительного объединения (организации) или реквизитов счета, открытого получателем компенсации в кредитной организации.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 заявлению прилагаются </w:t>
      </w:r>
      <w:proofErr w:type="gramStart"/>
      <w:r>
        <w:rPr>
          <w:rFonts w:cs="Times New Roman"/>
          <w:szCs w:val="28"/>
        </w:rPr>
        <w:t>заверенные</w:t>
      </w:r>
      <w:proofErr w:type="gramEnd"/>
      <w:r>
        <w:rPr>
          <w:rFonts w:cs="Times New Roman"/>
          <w:szCs w:val="28"/>
        </w:rPr>
        <w:t xml:space="preserve"> в установленном порядке: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копия документа, удостоверяющего статус Героя или полного кавалера ордена Славы;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копии документов, подтверждающих факт смерти (гибели) Героя или полного кавалера ордена Славы и родственные отношения с ним (для лиц, указанных в </w:t>
      </w:r>
      <w:hyperlink w:anchor="Par55" w:history="1">
        <w:r>
          <w:rPr>
            <w:rFonts w:cs="Times New Roman"/>
            <w:color w:val="0000FF"/>
            <w:szCs w:val="28"/>
          </w:rPr>
          <w:t>подпункте "б" пункта 2</w:t>
        </w:r>
      </w:hyperlink>
      <w:r>
        <w:rPr>
          <w:rFonts w:cs="Times New Roman"/>
          <w:szCs w:val="28"/>
        </w:rPr>
        <w:t xml:space="preserve"> настоящих Правил);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копии учредительных документов (для общественных благотворительных объединений (организаций), указанных в </w:t>
      </w:r>
      <w:hyperlink w:anchor="Par56" w:history="1">
        <w:r>
          <w:rPr>
            <w:rFonts w:cs="Times New Roman"/>
            <w:color w:val="0000FF"/>
            <w:szCs w:val="28"/>
          </w:rPr>
          <w:t>подпункте "в" пункта 2</w:t>
        </w:r>
      </w:hyperlink>
      <w:r>
        <w:rPr>
          <w:rFonts w:cs="Times New Roman"/>
          <w:szCs w:val="28"/>
        </w:rPr>
        <w:t xml:space="preserve"> настоящих Правил).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копии документов не заверены в установленном порядке, вместе с копиями предъявляются оригиналы. После сверки копий с оригиналами последние возвращаются владельцам.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подаче заявления предъявляется документ, удостоверяющий личность заявителя.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общественного благотворительного объединения (организации) при подаче заявления предъявляют также документ, подтверждающий их полномочия (доверенность или решение об избрании единоличного исполнительного органа).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об общественном благотворительном объединении (организации) в Единый государственный реестр юридических лиц.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1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Межведомственный запрос направляется в течение 2 рабочих дней со дня подачи представителем общественного благотворительного объединения (организации) заявления в уполномоченный орган.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1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1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подготовки и направления ответа на межведомственный запрос не может </w:t>
      </w:r>
      <w:r>
        <w:rPr>
          <w:rFonts w:cs="Times New Roman"/>
          <w:szCs w:val="28"/>
        </w:rPr>
        <w:lastRenderedPageBreak/>
        <w:t>превышать 5 рабочих дней со дня поступления межведомственного запроса.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Представители общественного благотворительного объединения (организации) вправе по собственной инициативе представить в уполномоченный орган копию документа, подтверждающего внесение записи о юридическом лице в Единый государственный реестр юридических лиц.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1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Уполномоченный орган проводит совместно с территориальным органом Пенсионного фонда Российской Федерации сверку сведений об отсутствии установления лицу, подавшему заявление, ежемесячной денежной выплаты, предусмотренной </w:t>
      </w:r>
      <w:hyperlink r:id="rId22" w:history="1">
        <w:r>
          <w:rPr>
            <w:rFonts w:cs="Times New Roman"/>
            <w:color w:val="0000FF"/>
            <w:szCs w:val="28"/>
          </w:rPr>
          <w:t>статьей 9.1</w:t>
        </w:r>
      </w:hyperlink>
      <w:r>
        <w:rPr>
          <w:rFonts w:cs="Times New Roman"/>
          <w:szCs w:val="28"/>
        </w:rPr>
        <w:t xml:space="preserve"> Закона, и в 15-дневный срок </w:t>
      </w:r>
      <w:proofErr w:type="gramStart"/>
      <w:r>
        <w:rPr>
          <w:rFonts w:cs="Times New Roman"/>
          <w:szCs w:val="28"/>
        </w:rPr>
        <w:t>с даты подачи</w:t>
      </w:r>
      <w:proofErr w:type="gramEnd"/>
      <w:r>
        <w:rPr>
          <w:rFonts w:cs="Times New Roman"/>
          <w:szCs w:val="28"/>
        </w:rPr>
        <w:t xml:space="preserve"> заявления со всеми необходимыми для представления документами принимает решение о регистрации заявителя в качестве получателя компенсации.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21.05.2012 N 496)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отказа в выплате компенсации уполномоченный орган извещает об этом в письменной форме заявителя с указанием причины отказа.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Уполномоченный орган формирует на получателя компенсации дело, подлежащее хранению в установленном порядке.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Получатели компенсации вносят платежи за пользование домашним телефоном, телефоном общественного благотворительного объединения (организации) и представляют платежные документы в уполномоченный орган непосредственно либо почтовым отправлением. Уполномоченный орган копирует платежные документы и возвращает их получателю компенсации.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Возврат платежных документов при их представлении в уполномоченный орган почтовым отправлением осуществляется при личном обращении получателя компенсации в указанный орган.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proofErr w:type="gramStart"/>
      <w:r>
        <w:rPr>
          <w:rFonts w:cs="Times New Roman"/>
          <w:szCs w:val="28"/>
        </w:rPr>
        <w:t>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в срок не позднее 2 месяцев с даты представления получателем компенсации платежных документов путем перечисления средств, предусмотренных на выплату компенсации, в организации федеральной почтовой связи по месту жительства (регистрации) получателя компенсации либо на счет, открытый получателем компенсации по его желанию в кредитной</w:t>
      </w:r>
      <w:proofErr w:type="gramEnd"/>
      <w:r>
        <w:rPr>
          <w:rFonts w:cs="Times New Roman"/>
          <w:szCs w:val="28"/>
        </w:rPr>
        <w:t xml:space="preserve"> организации.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Получатели компенсации обязаны своевременно информировать уполномоченный орган об изменении условий, обязательных для получения компенсации (назначении ежемесячной денежной выплаты, перемене места жительства гражданина, места регистрации организации, ее ликвидации или реорганизации и др.).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Средства федерального бюджета на оплату расходов, указанных в </w:t>
      </w:r>
      <w:hyperlink w:anchor="Par52" w:history="1">
        <w:r>
          <w:rPr>
            <w:rFonts w:cs="Times New Roman"/>
            <w:color w:val="0000FF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настоящих Правил,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порядке, предусмотренном </w:t>
      </w:r>
      <w:hyperlink r:id="rId24" w:history="1">
        <w:r>
          <w:rPr>
            <w:rFonts w:cs="Times New Roman"/>
            <w:color w:val="0000FF"/>
            <w:szCs w:val="28"/>
          </w:rPr>
          <w:t>пунктом 2 статьи 11</w:t>
        </w:r>
      </w:hyperlink>
      <w:r>
        <w:rPr>
          <w:rFonts w:cs="Times New Roman"/>
          <w:szCs w:val="28"/>
        </w:rPr>
        <w:t xml:space="preserve"> Закона.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Указанные средства зачисляются в бюджеты субъектов Российской Федерации на счета органов Федерального казначейства, открытые для кассового обслуживания </w:t>
      </w:r>
      <w:r>
        <w:rPr>
          <w:rFonts w:cs="Times New Roman"/>
          <w:szCs w:val="28"/>
        </w:rPr>
        <w:lastRenderedPageBreak/>
        <w:t>исполнения бюджетов субъектов Российской Федерации.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Учет операций по использованию средств, предусмотренных на выплату компенсации,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</w:t>
      </w:r>
      <w:proofErr w:type="gramStart"/>
      <w:r>
        <w:rPr>
          <w:rFonts w:cs="Times New Roman"/>
          <w:szCs w:val="28"/>
        </w:rPr>
        <w:t>обслуживания исполнения бюджетов субъектов Российской Федерации</w:t>
      </w:r>
      <w:proofErr w:type="gramEnd"/>
      <w:r>
        <w:rPr>
          <w:rFonts w:cs="Times New Roman"/>
          <w:szCs w:val="28"/>
        </w:rPr>
        <w:t>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Уполномоченный орган представляет ежемесячно, до 20-го числа, в территориальный орган Пенсионного фонда Российской Федерации заявку о выделении средств на очередной месяц и отчет о произведенных расходах за истекший месяц.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Пенсионный фонд Российской Федерации представляет ежемесячно, не позднее 25-го числа, в Министерство финансов Российской Федерации данные о произведенных расходах и потребности в средствах на следующий месяц.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Уполномоченные органы несут ответственность за целевое использование средств, выделяемых на выплату компенсации в соответствии с настоящими Правилами.</w:t>
      </w: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73C38" w:rsidRDefault="00173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173C38" w:rsidRDefault="00173C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2668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C38"/>
    <w:rsid w:val="00173C38"/>
    <w:rsid w:val="00382B99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2B2B69DDA2B8FD31E89138E9514D206F14A8A45F92FDF514ECE92C84960552E154EB078DE29U9MBL" TargetMode="External"/><Relationship Id="rId13" Type="http://schemas.openxmlformats.org/officeDocument/2006/relationships/hyperlink" Target="consultantplus://offline/ref=9B42B2B69DDA2B8FD31E89138E9514D20FF04B8143F672D55917C290CF463F42295C42B1U7M0L" TargetMode="External"/><Relationship Id="rId18" Type="http://schemas.openxmlformats.org/officeDocument/2006/relationships/hyperlink" Target="consultantplus://offline/ref=9B42B2B69DDA2B8FD31E89138E9514D20FF7438942F672D55917C290CF463F42295C42B178DC2B9DU4M6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42B2B69DDA2B8FD31E89138E9514D20FF7438942F672D55917C290CF463F42295C42B178DC2B9CU4MFL" TargetMode="External"/><Relationship Id="rId7" Type="http://schemas.openxmlformats.org/officeDocument/2006/relationships/hyperlink" Target="consultantplus://offline/ref=9B42B2B69DDA2B8FD31E89138E9514D20FF04B8143F672D55917C290CF463F42295C42B1U7MDL" TargetMode="External"/><Relationship Id="rId12" Type="http://schemas.openxmlformats.org/officeDocument/2006/relationships/hyperlink" Target="consultantplus://offline/ref=9B42B2B69DDA2B8FD31E89138E9514D20FF04B8143F672D55917C290CF463F42295C42B1U7M0L" TargetMode="External"/><Relationship Id="rId17" Type="http://schemas.openxmlformats.org/officeDocument/2006/relationships/hyperlink" Target="consultantplus://offline/ref=9B42B2B69DDA2B8FD31E89138E9514D20FF7438942F672D55917C290CF463F42295C42B178DC2B9DU4M8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42B2B69DDA2B8FD31E89138E9514D20FF7438942F672D55917C290CF463F42295C42B178DC2B9DU4MBL" TargetMode="External"/><Relationship Id="rId20" Type="http://schemas.openxmlformats.org/officeDocument/2006/relationships/hyperlink" Target="consultantplus://offline/ref=9B42B2B69DDA2B8FD31E89138E9514D20FF7438942F672D55917C290CF463F42295C42B178DC2B9CU4M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2B2B69DDA2B8FD31E89138E9514D20FF1428040F172D55917C290CF463F42295C42B178DC2A9DU4M6L" TargetMode="External"/><Relationship Id="rId11" Type="http://schemas.openxmlformats.org/officeDocument/2006/relationships/hyperlink" Target="consultantplus://offline/ref=9B42B2B69DDA2B8FD31E89138E9514D20FF04B8143F672D55917C290CF463F42295C42B1U7MDL" TargetMode="External"/><Relationship Id="rId24" Type="http://schemas.openxmlformats.org/officeDocument/2006/relationships/hyperlink" Target="consultantplus://offline/ref=9B42B2B69DDA2B8FD31E89138E9514D20FF04B8143F672D55917C290CF463F42295C42B3U7MBL" TargetMode="External"/><Relationship Id="rId5" Type="http://schemas.openxmlformats.org/officeDocument/2006/relationships/hyperlink" Target="consultantplus://offline/ref=9B42B2B69DDA2B8FD31E89138E9514D20FF7438942F672D55917C290CF463F42295C42B178DC2B9DU4MCL" TargetMode="External"/><Relationship Id="rId15" Type="http://schemas.openxmlformats.org/officeDocument/2006/relationships/hyperlink" Target="consultantplus://offline/ref=9B42B2B69DDA2B8FD31E89138E9514D20FF7438942F672D55917C290CF463F42295C42B178DC2B9DU4MDL" TargetMode="External"/><Relationship Id="rId23" Type="http://schemas.openxmlformats.org/officeDocument/2006/relationships/hyperlink" Target="consultantplus://offline/ref=9B42B2B69DDA2B8FD31E89138E9514D20FF7438942F672D55917C290CF463F42295C42B178DC2B9CU4MCL" TargetMode="External"/><Relationship Id="rId10" Type="http://schemas.openxmlformats.org/officeDocument/2006/relationships/hyperlink" Target="consultantplus://offline/ref=9B42B2B69DDA2B8FD31E89138E9514D20FF7438942F672D55917C290CF463F42295C42B178DC2B9DU4MCL" TargetMode="External"/><Relationship Id="rId19" Type="http://schemas.openxmlformats.org/officeDocument/2006/relationships/hyperlink" Target="consultantplus://offline/ref=9B42B2B69DDA2B8FD31E89138E9514D20FF7438942F672D55917C290CF463F42295C42B178DC2B9DU4M7L" TargetMode="External"/><Relationship Id="rId4" Type="http://schemas.openxmlformats.org/officeDocument/2006/relationships/hyperlink" Target="consultantplus://offline/ref=9B42B2B69DDA2B8FD31E89138E9514D206F14A8A45F92FDF514ECE92C84960552E154EB078DE29U9MBL" TargetMode="External"/><Relationship Id="rId9" Type="http://schemas.openxmlformats.org/officeDocument/2006/relationships/hyperlink" Target="consultantplus://offline/ref=9B42B2B69DDA2B8FD31E89138E9514D20FF1428040F172D55917C290CF463F42295C42B178DC2A9DU4M6L" TargetMode="External"/><Relationship Id="rId14" Type="http://schemas.openxmlformats.org/officeDocument/2006/relationships/hyperlink" Target="consultantplus://offline/ref=9B42B2B69DDA2B8FD31E89138E9514D20FF5458D42FA72D55917C290CF463F42295C42B178DC2B9FU4MBL" TargetMode="External"/><Relationship Id="rId22" Type="http://schemas.openxmlformats.org/officeDocument/2006/relationships/hyperlink" Target="consultantplus://offline/ref=9B42B2B69DDA2B8FD31E89138E9514D20FF04B8143F672D55917C290CF463F42295C42B1U7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2014-06-03T11:12:00Z</dcterms:created>
  <dcterms:modified xsi:type="dcterms:W3CDTF">2014-06-03T11:12:00Z</dcterms:modified>
</cp:coreProperties>
</file>