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header2.xml.rels" ContentType="application/vnd.openxmlformats-package.relationships+xml"/>
  <Override PartName="/word/_rels/header10.xml.rels" ContentType="application/vnd.openxmlformats-package.relationships+xml"/>
  <Override PartName="/word/_rels/footer10.xml.rels" ContentType="application/vnd.openxmlformats-package.relationships+xml"/>
  <Override PartName="/word/_rels/header6.xml.rels" ContentType="application/vnd.openxmlformats-package.relationships+xml"/>
  <Override PartName="/word/_rels/header8.xml.rels" ContentType="application/vnd.openxmlformats-package.relationships+xml"/>
  <Override PartName="/word/_rels/footer12.xml.rels" ContentType="application/vnd.openxmlformats-package.relationships+xml"/>
  <Override PartName="/word/_rels/footer1.xml.rels" ContentType="application/vnd.openxmlformats-package.relationships+xml"/>
  <Override PartName="/word/_rels/footer8.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header12.xml.rels" ContentType="application/vnd.openxmlformats-package.relationships+xml"/>
  <Override PartName="/word/_rels/header4.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6.xml.rels" ContentType="application/vnd.openxmlformats-package.relationships+xml"/>
  <Override PartName="/word/footer6.xml" ContentType="application/vnd.openxmlformats-officedocument.wordprocessingml.footer+xml"/>
  <Override PartName="/word/header7.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footer2.xml" ContentType="application/vnd.openxmlformats-officedocument.wordprocessingml.footer+xml"/>
  <Override PartName="/word/header3.xml" ContentType="application/vnd.openxmlformats-officedocument.wordprocessingml.header+xml"/>
  <Override PartName="/word/header12.xml" ContentType="application/vnd.openxmlformats-officedocument.wordprocessingml.header+xml"/>
  <Override PartName="/word/header4.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header5.xml" ContentType="application/vnd.openxmlformats-officedocument.wordprocessingml.header+xml"/>
  <Override PartName="/word/footer11.xml" ContentType="application/vnd.openxmlformats-officedocument.wordprocessingml.footer+xml"/>
  <Override PartName="/word/footer8.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footer12.xml" ContentType="application/vnd.openxmlformats-officedocument.wordprocessingml.footer+xml"/>
  <Override PartName="/word/footer9.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11.xml" ContentType="application/vnd.openxmlformats-officedocument.wordprocessingml.header+xml"/>
  <Override PartName="/word/header1.xml" ContentType="application/vnd.openxmlformats-officedocument.wordprocessingml.header+xml"/>
  <Override PartName="/word/header10.xml" ContentType="application/vnd.openxmlformats-officedocument.wordprocessingml.header+xml"/>
  <Override PartName="/word/media/image2.wmf" ContentType="image/x-wmf"/>
  <Override PartName="/word/media/image1.png" ContentType="image/png"/>
  <Override PartName="/word/media/image4.wmf" ContentType="image/x-wmf"/>
  <Override PartName="/word/media/image3.wmf" ContentType="image/x-wmf"/>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pPr>
            <w:r>
              <w:rPr>
                <w:sz w:val="48"/>
              </w:rPr>
              <w:t>Постановление Правительства Омской области от 28.10.2023 N 570-п</w:t>
              <w:br/>
              <w:t>(ред. от 15.02.2024)</w:t>
              <w:br/>
              <w:t>"Об утверждении государственной программы Омской области "Социальная поддержка населения"</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18.04.2024</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left"/>
        <w:outlineLvl w:val="0"/>
        <w:rPr/>
      </w:pPr>
      <w:r>
        <w:rPr/>
      </w:r>
    </w:p>
    <w:p>
      <w:pPr>
        <w:pStyle w:val="ConsPlusTitle"/>
        <w:numPr>
          <w:ilvl w:val="0"/>
          <w:numId w:val="0"/>
        </w:numPr>
        <w:bidi w:val="0"/>
        <w:ind w:left="0" w:hanging="0"/>
        <w:jc w:val="center"/>
        <w:outlineLvl w:val="0"/>
        <w:rPr/>
      </w:pPr>
      <w:r>
        <w:rPr/>
        <w:t>ПРАВИТЕЛЬСТВО ОМСКОЙ ОБЛАСТИ</w:t>
      </w:r>
    </w:p>
    <w:p>
      <w:pPr>
        <w:pStyle w:val="ConsPlusTitle"/>
        <w:bidi w:val="0"/>
        <w:ind w:left="0" w:hanging="0"/>
        <w:jc w:val="both"/>
        <w:rPr/>
      </w:pPr>
      <w:r>
        <w:rPr/>
      </w:r>
    </w:p>
    <w:p>
      <w:pPr>
        <w:pStyle w:val="ConsPlusTitle"/>
        <w:bidi w:val="0"/>
        <w:ind w:left="0" w:hanging="0"/>
        <w:jc w:val="center"/>
        <w:rPr/>
      </w:pPr>
      <w:r>
        <w:rPr/>
        <w:t>ПОСТАНОВЛЕНИЕ</w:t>
      </w:r>
    </w:p>
    <w:p>
      <w:pPr>
        <w:pStyle w:val="ConsPlusTitle"/>
        <w:bidi w:val="0"/>
        <w:ind w:left="0" w:hanging="0"/>
        <w:jc w:val="center"/>
        <w:rPr/>
      </w:pPr>
      <w:r>
        <w:rPr/>
        <w:t>от 28 октября 2023 г. N 570-п</w:t>
      </w:r>
    </w:p>
    <w:p>
      <w:pPr>
        <w:pStyle w:val="ConsPlusTitle"/>
        <w:bidi w:val="0"/>
        <w:ind w:left="0" w:hanging="0"/>
        <w:jc w:val="both"/>
        <w:rPr/>
      </w:pPr>
      <w:r>
        <w:rPr/>
      </w:r>
    </w:p>
    <w:p>
      <w:pPr>
        <w:pStyle w:val="ConsPlusTitle"/>
        <w:bidi w:val="0"/>
        <w:ind w:left="0" w:hanging="0"/>
        <w:jc w:val="center"/>
        <w:rPr/>
      </w:pPr>
      <w:r>
        <w:rPr/>
        <w:t>ОБ УТВЕРЖДЕНИИ ГОСУДАРСТВЕННОЙ ПРОГРАММЫ ОМСКОЙ ОБЛАСТИ</w:t>
      </w:r>
    </w:p>
    <w:p>
      <w:pPr>
        <w:pStyle w:val="ConsPlusTitle"/>
        <w:bidi w:val="0"/>
        <w:ind w:left="0" w:hanging="0"/>
        <w:jc w:val="center"/>
        <w:rPr/>
      </w:pPr>
      <w:r>
        <w:rPr/>
        <w:t>"СОЦИАЛЬНАЯ ПОДДЕРЖКА НАСЕЛЕНИЯ"</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 xml:space="preserve">(в ред. Постановлений Правительства Омской области от 28.12.2023 </w:t>
            </w:r>
            <w:hyperlink r:id="rId5">
              <w:r>
                <w:rPr>
                  <w:color w:val="0000FF"/>
                </w:rPr>
                <w:t>N 749-п</w:t>
              </w:r>
            </w:hyperlink>
            <w:r>
              <w:rPr>
                <w:color w:val="392C69"/>
              </w:rPr>
              <w:t>,</w:t>
            </w:r>
          </w:p>
          <w:p>
            <w:pPr>
              <w:pStyle w:val="ConsPlusNormal"/>
              <w:tabs>
                <w:tab w:val="clear" w:pos="720"/>
              </w:tabs>
              <w:bidi w:val="0"/>
              <w:ind w:left="0" w:hanging="0"/>
              <w:jc w:val="center"/>
              <w:rPr/>
            </w:pPr>
            <w:r>
              <w:rPr>
                <w:color w:val="392C69"/>
              </w:rPr>
              <w:t xml:space="preserve">от 15.02.2024 </w:t>
            </w:r>
            <w:hyperlink r:id="rId6">
              <w:r>
                <w:rPr>
                  <w:color w:val="0000FF"/>
                </w:rPr>
                <w:t>N 80-п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firstLine="540"/>
        <w:jc w:val="both"/>
        <w:rPr/>
      </w:pPr>
      <w:r>
        <w:rPr/>
        <w:t xml:space="preserve">В соответствии с </w:t>
      </w:r>
      <w:hyperlink r:id="rId7">
        <w:r>
          <w:rPr>
            <w:color w:val="0000FF"/>
          </w:rPr>
          <w:t>пунктом 3</w:t>
        </w:r>
      </w:hyperlink>
      <w:r>
        <w:rPr/>
        <w:t xml:space="preserve"> постановления Правительства Омской области от 1 июня 2023 года N 295-п "О Порядке принятия решений о разработке государственных программ Омской области, их формирования и реализации" Правительство Омской области постановляет:</w:t>
      </w:r>
    </w:p>
    <w:p>
      <w:pPr>
        <w:pStyle w:val="ConsPlusNormal"/>
        <w:bidi w:val="0"/>
        <w:spacing w:before="240" w:after="0"/>
        <w:ind w:left="0" w:firstLine="540"/>
        <w:jc w:val="both"/>
        <w:rPr/>
      </w:pPr>
      <w:r>
        <w:rPr/>
        <w:t xml:space="preserve">1. Утвердить государственную </w:t>
      </w:r>
      <w:hyperlink w:anchor="Par29" w:tgtFrame="ГОСУДАРСТВЕННАЯ ПРОГРАММА ОМСКОЙ ОБЛАСТИ">
        <w:r>
          <w:rPr>
            <w:color w:val="0000FF"/>
          </w:rPr>
          <w:t>программу</w:t>
        </w:r>
      </w:hyperlink>
      <w:r>
        <w:rPr/>
        <w:t xml:space="preserve"> Омской области "Социальная поддержка населения" согласно приложению к настоящему постановлению.</w:t>
      </w:r>
    </w:p>
    <w:p>
      <w:pPr>
        <w:pStyle w:val="ConsPlusNormal"/>
        <w:bidi w:val="0"/>
        <w:spacing w:before="240" w:after="0"/>
        <w:ind w:left="0" w:firstLine="540"/>
        <w:jc w:val="both"/>
        <w:rPr/>
      </w:pPr>
      <w:r>
        <w:rPr/>
        <w:t>2. Настоящее постановление вступает в силу с 1 января 2024 года.</w:t>
      </w:r>
    </w:p>
    <w:p>
      <w:pPr>
        <w:pStyle w:val="ConsPlusNormal"/>
        <w:bidi w:val="0"/>
        <w:ind w:left="0" w:hanging="0"/>
        <w:jc w:val="both"/>
        <w:rPr/>
      </w:pPr>
      <w:r>
        <w:rPr/>
      </w:r>
    </w:p>
    <w:p>
      <w:pPr>
        <w:pStyle w:val="ConsPlusNormal"/>
        <w:bidi w:val="0"/>
        <w:ind w:left="0" w:hanging="0"/>
        <w:jc w:val="right"/>
        <w:rPr/>
      </w:pPr>
      <w:r>
        <w:rPr/>
        <w:t>Губернатор Омской области</w:t>
      </w:r>
    </w:p>
    <w:p>
      <w:pPr>
        <w:pStyle w:val="ConsPlusNormal"/>
        <w:bidi w:val="0"/>
        <w:ind w:left="0" w:hanging="0"/>
        <w:jc w:val="right"/>
        <w:rPr/>
      </w:pPr>
      <w:r>
        <w:rPr/>
        <w:t>Председатель Правительства</w:t>
      </w:r>
    </w:p>
    <w:p>
      <w:pPr>
        <w:pStyle w:val="ConsPlusNormal"/>
        <w:bidi w:val="0"/>
        <w:ind w:left="0" w:hanging="0"/>
        <w:jc w:val="right"/>
        <w:rPr/>
      </w:pPr>
      <w:r>
        <w:rPr/>
        <w:t>Омской области</w:t>
      </w:r>
    </w:p>
    <w:p>
      <w:pPr>
        <w:pStyle w:val="ConsPlusNormal"/>
        <w:bidi w:val="0"/>
        <w:ind w:left="0" w:hanging="0"/>
        <w:jc w:val="right"/>
        <w:rPr/>
      </w:pPr>
      <w:r>
        <w:rPr/>
        <w:t>В.П.Хоценко</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w:t>
      </w:r>
    </w:p>
    <w:p>
      <w:pPr>
        <w:pStyle w:val="ConsPlusNormal"/>
        <w:bidi w:val="0"/>
        <w:ind w:left="0" w:hanging="0"/>
        <w:jc w:val="right"/>
        <w:rPr/>
      </w:pPr>
      <w:r>
        <w:rPr/>
        <w:t>к постановлению Правительства Омской области</w:t>
      </w:r>
    </w:p>
    <w:p>
      <w:pPr>
        <w:pStyle w:val="ConsPlusNormal"/>
        <w:bidi w:val="0"/>
        <w:ind w:left="0" w:hanging="0"/>
        <w:jc w:val="right"/>
        <w:rPr/>
      </w:pPr>
      <w:r>
        <w:rPr/>
        <w:t>от 28 октября 2023 г. N 570-п</w:t>
      </w:r>
    </w:p>
    <w:p>
      <w:pPr>
        <w:pStyle w:val="ConsPlusNormal"/>
        <w:bidi w:val="0"/>
        <w:ind w:left="0" w:hanging="0"/>
        <w:jc w:val="both"/>
        <w:rPr/>
      </w:pPr>
      <w:r>
        <w:rPr/>
      </w:r>
    </w:p>
    <w:p>
      <w:pPr>
        <w:pStyle w:val="ConsPlusTitle"/>
        <w:bidi w:val="0"/>
        <w:ind w:left="0" w:hanging="0"/>
        <w:jc w:val="center"/>
        <w:rPr/>
      </w:pPr>
      <w:bookmarkStart w:id="0" w:name="Par29"/>
      <w:bookmarkEnd w:id="0"/>
      <w:r>
        <w:rPr/>
        <w:t>ГОСУДАРСТВЕННАЯ ПРОГРАММА ОМСКОЙ ОБЛАСТИ</w:t>
      </w:r>
    </w:p>
    <w:p>
      <w:pPr>
        <w:pStyle w:val="ConsPlusTitle"/>
        <w:bidi w:val="0"/>
        <w:ind w:left="0" w:hanging="0"/>
        <w:jc w:val="center"/>
        <w:rPr/>
      </w:pPr>
      <w:r>
        <w:rPr/>
        <w:t>"Социальная поддержка населения"</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 xml:space="preserve">(в ред. Постановлений Правительства Омской области от 28.12.2023 </w:t>
            </w:r>
            <w:hyperlink r:id="rId8">
              <w:r>
                <w:rPr>
                  <w:color w:val="0000FF"/>
                </w:rPr>
                <w:t>N 749-п</w:t>
              </w:r>
            </w:hyperlink>
            <w:r>
              <w:rPr>
                <w:color w:val="392C69"/>
              </w:rPr>
              <w:t>,</w:t>
            </w:r>
          </w:p>
          <w:p>
            <w:pPr>
              <w:pStyle w:val="ConsPlusNormal"/>
              <w:tabs>
                <w:tab w:val="clear" w:pos="720"/>
              </w:tabs>
              <w:bidi w:val="0"/>
              <w:ind w:left="0" w:hanging="0"/>
              <w:jc w:val="center"/>
              <w:rPr/>
            </w:pPr>
            <w:r>
              <w:rPr>
                <w:color w:val="392C69"/>
              </w:rPr>
              <w:t xml:space="preserve">от 15.02.2024 </w:t>
            </w:r>
            <w:hyperlink r:id="rId9">
              <w:r>
                <w:rPr>
                  <w:color w:val="0000FF"/>
                </w:rPr>
                <w:t>N 80-п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Title"/>
        <w:numPr>
          <w:ilvl w:val="0"/>
          <w:numId w:val="0"/>
        </w:numPr>
        <w:bidi w:val="0"/>
        <w:ind w:left="0" w:hanging="0"/>
        <w:jc w:val="center"/>
        <w:outlineLvl w:val="1"/>
        <w:rPr/>
      </w:pPr>
      <w:r>
        <w:rPr/>
        <w:t>Раздел 1. Паспорт государственной программы Омской области</w:t>
      </w:r>
    </w:p>
    <w:p>
      <w:pPr>
        <w:pStyle w:val="ConsPlusTitle"/>
        <w:bidi w:val="0"/>
        <w:ind w:left="0" w:hanging="0"/>
        <w:jc w:val="center"/>
        <w:rPr/>
      </w:pPr>
      <w:r>
        <w:rPr/>
        <w:t>"Социальная поддержка населения"</w:t>
      </w:r>
    </w:p>
    <w:p>
      <w:pPr>
        <w:pStyle w:val="ConsPlusTitle"/>
        <w:bidi w:val="0"/>
        <w:ind w:left="0" w:hanging="0"/>
        <w:jc w:val="center"/>
        <w:rPr/>
      </w:pPr>
      <w:r>
        <w:rPr/>
        <w:t>(далее - государственная программа Омской области)</w:t>
      </w:r>
    </w:p>
    <w:p>
      <w:pPr>
        <w:pStyle w:val="ConsPlusNormal"/>
        <w:bidi w:val="0"/>
        <w:ind w:left="0" w:hanging="0"/>
        <w:jc w:val="both"/>
        <w:rPr/>
      </w:pPr>
      <w:r>
        <w:rPr/>
      </w:r>
    </w:p>
    <w:p>
      <w:pPr>
        <w:pStyle w:val="ConsPlusTitle"/>
        <w:numPr>
          <w:ilvl w:val="0"/>
          <w:numId w:val="0"/>
        </w:numPr>
        <w:bidi w:val="0"/>
        <w:ind w:left="0" w:hanging="0"/>
        <w:jc w:val="center"/>
        <w:outlineLvl w:val="2"/>
        <w:rPr/>
      </w:pPr>
      <w:r>
        <w:rPr/>
        <w:t>1. Основные положения</w:t>
      </w:r>
    </w:p>
    <w:p>
      <w:pPr>
        <w:pStyle w:val="ConsPlusNormal"/>
        <w:bidi w:val="0"/>
        <w:ind w:left="0" w:hanging="0"/>
        <w:jc w:val="both"/>
        <w:rPr/>
      </w:pPr>
      <w:r>
        <w:rPr/>
      </w:r>
    </w:p>
    <w:tbl>
      <w:tblPr>
        <w:tblW w:w="9071" w:type="dxa"/>
        <w:jc w:val="left"/>
        <w:tblInd w:w="67" w:type="dxa"/>
        <w:tblLayout w:type="fixed"/>
        <w:tblCellMar>
          <w:top w:w="102" w:type="dxa"/>
          <w:left w:w="62" w:type="dxa"/>
          <w:bottom w:w="102" w:type="dxa"/>
          <w:right w:w="62" w:type="dxa"/>
        </w:tblCellMar>
      </w:tblPr>
      <w:tblGrid>
        <w:gridCol w:w="3117"/>
        <w:gridCol w:w="5953"/>
      </w:tblGrid>
      <w:tr>
        <w:trPr/>
        <w:tc>
          <w:tcPr>
            <w:tcW w:w="311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t>Куратор государственной программы Омской области</w:t>
            </w:r>
          </w:p>
        </w:tc>
        <w:tc>
          <w:tcPr>
            <w:tcW w:w="595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both"/>
              <w:rPr/>
            </w:pPr>
            <w:r>
              <w:rPr/>
              <w:t>Куприянов Владимир Васильевич - заместитель Председателя Правительства Омской области, Министр труда и социального развития Омской области</w:t>
            </w:r>
          </w:p>
        </w:tc>
      </w:tr>
      <w:tr>
        <w:trPr/>
        <w:tc>
          <w:tcPr>
            <w:tcW w:w="311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t>Ответственный исполнитель государственной программы Омской области</w:t>
            </w:r>
          </w:p>
        </w:tc>
        <w:tc>
          <w:tcPr>
            <w:tcW w:w="595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both"/>
              <w:rPr/>
            </w:pPr>
            <w:r>
              <w:rPr/>
              <w:t>Куприянов Владимир Васильевич - заместитель Председателя Правительства Омской области, Министр труда и социального развития Омской области</w:t>
            </w:r>
          </w:p>
        </w:tc>
      </w:tr>
      <w:tr>
        <w:trPr/>
        <w:tc>
          <w:tcPr>
            <w:tcW w:w="311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t>Соисполнители государственной программы Омской области</w:t>
            </w:r>
          </w:p>
        </w:tc>
        <w:tc>
          <w:tcPr>
            <w:tcW w:w="595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both"/>
              <w:rPr/>
            </w:pPr>
            <w:r>
              <w:rPr/>
              <w:t>Куприянов Владимир Васильевич - заместитель Председателя Правительства Омской области, Министр труда и социального развития Омской области</w:t>
            </w:r>
          </w:p>
        </w:tc>
      </w:tr>
      <w:tr>
        <w:trPr/>
        <w:tc>
          <w:tcPr>
            <w:tcW w:w="311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t>Период реализации государственной программы Омской области</w:t>
            </w:r>
          </w:p>
        </w:tc>
        <w:tc>
          <w:tcPr>
            <w:tcW w:w="595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both"/>
              <w:rPr/>
            </w:pPr>
            <w:r>
              <w:rPr/>
              <w:t>2024 - 2030 годы</w:t>
            </w:r>
          </w:p>
        </w:tc>
      </w:tr>
      <w:tr>
        <w:trPr/>
        <w:tc>
          <w:tcPr>
            <w:tcW w:w="311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t>Цели государственной программы Омской области</w:t>
            </w:r>
          </w:p>
        </w:tc>
        <w:tc>
          <w:tcPr>
            <w:tcW w:w="595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both"/>
              <w:rPr/>
            </w:pPr>
            <w:r>
              <w:rPr/>
              <w:t>Повышение уровня социального обеспечения граждан - получателей мер социальной поддержки, государственных социальных и страховых гарантий, направленного на рост их благосостояния, исходя из принципов адресности, справедливости и нуждаемости</w:t>
            </w:r>
          </w:p>
        </w:tc>
      </w:tr>
      <w:tr>
        <w:trPr/>
        <w:tc>
          <w:tcPr>
            <w:tcW w:w="311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r>
          </w:p>
        </w:tc>
        <w:tc>
          <w:tcPr>
            <w:tcW w:w="595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both"/>
              <w:rPr/>
            </w:pPr>
            <w:r>
              <w:rPr/>
              <w:t>Формирование безбарьерной среды в Омской области посредством повышения доли доступных для инвалидов и других маломобильных групп населения приоритетных объектов</w:t>
            </w:r>
          </w:p>
        </w:tc>
      </w:tr>
      <w:tr>
        <w:trPr/>
        <w:tc>
          <w:tcPr>
            <w:tcW w:w="311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t>Подпрограммы государственной программы Омской области</w:t>
            </w:r>
          </w:p>
        </w:tc>
        <w:tc>
          <w:tcPr>
            <w:tcW w:w="595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both"/>
              <w:rPr/>
            </w:pPr>
            <w:r>
              <w:rPr/>
              <w:t>Подпрограмма 1 "Повышение эффективности оказания социальной поддержки гражданам, проживающим на территории Омской области, повышение качества и доступности социального обслуживания населения Омской области". Подпрограмма 2 "Доступная среда"</w:t>
            </w:r>
          </w:p>
        </w:tc>
      </w:tr>
      <w:tr>
        <w:trPr/>
        <w:tc>
          <w:tcPr>
            <w:tcW w:w="3117" w:type="dxa"/>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left"/>
              <w:rPr/>
            </w:pPr>
            <w:r>
              <w:rPr/>
              <w:t>Объемы финансового обеспечения государственной программы Омской области за весь период реализации за счет средств областного бюджета</w:t>
            </w:r>
          </w:p>
        </w:tc>
        <w:tc>
          <w:tcPr>
            <w:tcW w:w="5953" w:type="dxa"/>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both"/>
              <w:rPr/>
            </w:pPr>
            <w:r>
              <w:rPr/>
              <w:t>130 656 087 355,56 руб.</w:t>
            </w:r>
          </w:p>
        </w:tc>
      </w:tr>
      <w:tr>
        <w:trPr/>
        <w:tc>
          <w:tcPr>
            <w:tcW w:w="9070" w:type="dxa"/>
            <w:gridSpan w:val="2"/>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Постановлений Правительства Омской области от 28.12.2023 </w:t>
            </w:r>
            <w:hyperlink r:id="rId10">
              <w:r>
                <w:rPr>
                  <w:color w:val="0000FF"/>
                </w:rPr>
                <w:t>N 749-п</w:t>
              </w:r>
            </w:hyperlink>
            <w:r>
              <w:rPr/>
              <w:t xml:space="preserve">, от 15.02.2024 </w:t>
            </w:r>
            <w:hyperlink r:id="rId11">
              <w:r>
                <w:rPr>
                  <w:color w:val="0000FF"/>
                </w:rPr>
                <w:t>N 80-п</w:t>
              </w:r>
            </w:hyperlink>
            <w:r>
              <w:rPr/>
              <w:t>)</w:t>
            </w:r>
          </w:p>
        </w:tc>
      </w:tr>
      <w:tr>
        <w:trPr/>
        <w:tc>
          <w:tcPr>
            <w:tcW w:w="311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t>Связь с национальными целями развития Российской Федерации/государственной программой Российской Федерации</w:t>
            </w:r>
          </w:p>
        </w:tc>
        <w:tc>
          <w:tcPr>
            <w:tcW w:w="595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both"/>
              <w:rPr/>
            </w:pPr>
            <w:r>
              <w:rPr/>
              <w:t xml:space="preserve">Сохранение населения, здоровье и благополучие людей/снижение уровня бедности в два раза по сравнению с показателем 2017 года, повышение ожидаемой продолжительности жизни до 78 лет/государственная </w:t>
            </w:r>
            <w:hyperlink r:id="rId12">
              <w:r>
                <w:rPr>
                  <w:color w:val="0000FF"/>
                </w:rPr>
                <w:t>программа</w:t>
              </w:r>
            </w:hyperlink>
            <w:r>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 государственная </w:t>
            </w:r>
            <w:hyperlink r:id="rId13">
              <w:r>
                <w:rPr>
                  <w:color w:val="0000FF"/>
                </w:rPr>
                <w:t>программа</w:t>
              </w:r>
            </w:hyperlink>
            <w:r>
              <w:rPr/>
              <w:t xml:space="preserve"> Российской Федерации "Доступная среда", утвержденная постановлением Правительства Российской Федерации от 29 марта 2019 года N 363</w:t>
            </w:r>
          </w:p>
        </w:tc>
      </w:tr>
    </w:tbl>
    <w:p>
      <w:pPr>
        <w:pStyle w:val="ConsPlusNormal"/>
        <w:bidi w:val="0"/>
        <w:ind w:left="0" w:hanging="0"/>
        <w:jc w:val="both"/>
        <w:rPr/>
      </w:pPr>
      <w:r>
        <w:rPr/>
      </w:r>
    </w:p>
    <w:p>
      <w:pPr>
        <w:pStyle w:val="ConsPlusTitle"/>
        <w:numPr>
          <w:ilvl w:val="0"/>
          <w:numId w:val="0"/>
        </w:numPr>
        <w:bidi w:val="0"/>
        <w:ind w:left="0" w:hanging="0"/>
        <w:jc w:val="center"/>
        <w:outlineLvl w:val="2"/>
        <w:rPr/>
      </w:pPr>
      <w:r>
        <w:rPr/>
        <w:t>2. Показатели государственной программы Омской области</w:t>
      </w:r>
    </w:p>
    <w:p>
      <w:pPr>
        <w:pStyle w:val="ConsPlusNormal"/>
        <w:bidi w:val="0"/>
        <w:ind w:left="0" w:hanging="0"/>
        <w:jc w:val="both"/>
        <w:rPr/>
      </w:pPr>
      <w:r>
        <w:rPr/>
      </w:r>
    </w:p>
    <w:tbl>
      <w:tblPr>
        <w:tblW w:w="14970" w:type="dxa"/>
        <w:jc w:val="left"/>
        <w:tblInd w:w="67" w:type="dxa"/>
        <w:tblLayout w:type="fixed"/>
        <w:tblCellMar>
          <w:top w:w="102" w:type="dxa"/>
          <w:left w:w="62" w:type="dxa"/>
          <w:bottom w:w="102" w:type="dxa"/>
          <w:right w:w="62" w:type="dxa"/>
        </w:tblCellMar>
      </w:tblPr>
      <w:tblGrid>
        <w:gridCol w:w="510"/>
        <w:gridCol w:w="1928"/>
        <w:gridCol w:w="680"/>
        <w:gridCol w:w="736"/>
        <w:gridCol w:w="795"/>
        <w:gridCol w:w="623"/>
        <w:gridCol w:w="795"/>
        <w:gridCol w:w="793"/>
        <w:gridCol w:w="795"/>
        <w:gridCol w:w="794"/>
        <w:gridCol w:w="793"/>
        <w:gridCol w:w="795"/>
        <w:gridCol w:w="793"/>
        <w:gridCol w:w="1701"/>
        <w:gridCol w:w="1078"/>
        <w:gridCol w:w="1357"/>
      </w:tblGrid>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92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Наименование показателя </w:t>
            </w:r>
            <w:hyperlink w:anchor="Par375" w:tgtFrame="&lt;1&gt; Методика расчета показателей государственной программы Омской области отражена в приложении N 1 к государственной программе Омской области.">
              <w:r>
                <w:rPr>
                  <w:color w:val="0000FF"/>
                </w:rPr>
                <w:t>&lt;1&gt;</w:t>
              </w:r>
            </w:hyperlink>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Уровень показателя</w:t>
            </w:r>
          </w:p>
        </w:tc>
        <w:tc>
          <w:tcPr>
            <w:tcW w:w="73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4">
              <w:r>
                <w:rPr>
                  <w:color w:val="0000FF"/>
                </w:rPr>
                <w:t>ОКЕИ</w:t>
              </w:r>
            </w:hyperlink>
            <w:r>
              <w:rPr/>
              <w:t>)</w:t>
            </w:r>
          </w:p>
        </w:tc>
        <w:tc>
          <w:tcPr>
            <w:tcW w:w="141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Базовое значение</w:t>
            </w:r>
          </w:p>
        </w:tc>
        <w:tc>
          <w:tcPr>
            <w:tcW w:w="5558"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 показателя по годам</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w:t>
            </w:r>
          </w:p>
        </w:tc>
        <w:tc>
          <w:tcPr>
            <w:tcW w:w="107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достижение показателя</w:t>
            </w:r>
          </w:p>
        </w:tc>
        <w:tc>
          <w:tcPr>
            <w:tcW w:w="135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Связь с показателями национальных целей</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35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r>
      <w:tr>
        <w:trPr/>
        <w:tc>
          <w:tcPr>
            <w:tcW w:w="14966" w:type="dxa"/>
            <w:gridSpan w:val="16"/>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Повышение уровня социального обеспечения граждан - получателей мер социальной поддержки, государственных социальных и страховых гарантий, направленного на рост их благосостояния, исходя из принципов адресности, справедливости и нуждаемости</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ГП РФ </w:t>
            </w:r>
            <w:hyperlink r:id="rId15" w:tgtFrame="&lt;2&gt; \&quot;ГП РФ\">
              <w:r>
                <w:rPr>
                  <w:color w:val="0000FF"/>
                </w:rPr>
                <w:t>&lt;2&gt;</w:t>
              </w:r>
            </w:hyperlink>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24,3</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25,4</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26,5</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16">
              <w:r>
                <w:rPr>
                  <w:color w:val="0000FF"/>
                </w:rPr>
                <w:t>Постановление</w:t>
              </w:r>
            </w:hyperlink>
            <w:r>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Снижение уровня бедности в два раза по сравнению с показателем 2017 года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ГП РФ </w:t>
            </w:r>
            <w:hyperlink r:id="rId17" w:tgtFrame="&lt;2&gt; \&quot;ГП РФ\">
              <w:r>
                <w:rPr>
                  <w:color w:val="0000FF"/>
                </w:rPr>
                <w:t>&lt;2&gt;</w:t>
              </w:r>
            </w:hyperlink>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98,7</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18">
              <w:r>
                <w:rPr>
                  <w:color w:val="0000FF"/>
                </w:rPr>
                <w:t>Постановление</w:t>
              </w:r>
            </w:hyperlink>
            <w:r>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Повышение ожидаемой продолжительности жизни до 78 лет</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ГП РФ </w:t>
            </w:r>
            <w:hyperlink r:id="rId19" w:tgtFrame="&lt;2&gt; \&quot;ГП РФ\">
              <w:r>
                <w:rPr>
                  <w:color w:val="0000FF"/>
                </w:rPr>
                <w:t>&lt;2&gt;</w:t>
              </w:r>
            </w:hyperlink>
            <w:r>
              <w:rPr/>
              <w:t>,</w:t>
            </w:r>
          </w:p>
          <w:p>
            <w:pPr>
              <w:pStyle w:val="ConsPlusNormal"/>
              <w:tabs>
                <w:tab w:val="clear" w:pos="720"/>
              </w:tabs>
              <w:bidi w:val="0"/>
              <w:ind w:left="0" w:hanging="0"/>
              <w:jc w:val="center"/>
              <w:rPr/>
            </w:pPr>
            <w:r>
              <w:rPr/>
              <w:t xml:space="preserve">ФП вне НП </w:t>
            </w:r>
            <w:hyperlink r:id="rId20" w:tgtFrame="&lt;3&gt; \&quot;ФП вне НП\">
              <w:r>
                <w:rPr>
                  <w:color w:val="0000FF"/>
                </w:rPr>
                <w:t>&lt;3&gt;</w:t>
              </w:r>
            </w:hyperlink>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61,6</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55,3</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56,4</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57,5</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1">
              <w:r>
                <w:rPr>
                  <w:color w:val="0000FF"/>
                </w:rPr>
                <w:t>Постановление</w:t>
              </w:r>
            </w:hyperlink>
            <w:r>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федеральный проект "Содействие субъектам Российской Федерации в реализации адресной социальной поддержки граждан"</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Снижение уровня бедности в два раза по сравнению с показателем 2017 года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ГП РФ </w:t>
            </w:r>
            <w:hyperlink r:id="rId22" w:tgtFrame="&lt;2&gt; \&quot;ГП РФ\">
              <w:r>
                <w:rPr>
                  <w:color w:val="0000FF"/>
                </w:rPr>
                <w:t>&lt;2&gt;</w:t>
              </w:r>
            </w:hyperlink>
            <w:r>
              <w:rPr/>
              <w:t>,</w:t>
            </w:r>
          </w:p>
          <w:p>
            <w:pPr>
              <w:pStyle w:val="ConsPlusNormal"/>
              <w:tabs>
                <w:tab w:val="clear" w:pos="720"/>
              </w:tabs>
              <w:bidi w:val="0"/>
              <w:ind w:left="0" w:hanging="0"/>
              <w:jc w:val="center"/>
              <w:rPr/>
            </w:pPr>
            <w:r>
              <w:rPr/>
              <w:t xml:space="preserve">ФП вне НП </w:t>
            </w:r>
            <w:hyperlink r:id="rId23" w:tgtFrame="&lt;3&gt; \&quot;ФП вне НП\">
              <w:r>
                <w:rPr>
                  <w:color w:val="0000FF"/>
                </w:rPr>
                <w:t>&lt;3&gt;</w:t>
              </w:r>
            </w:hyperlink>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4,8</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6,6</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6,6</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6,6</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6,6</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4">
              <w:r>
                <w:rPr>
                  <w:color w:val="0000FF"/>
                </w:rPr>
                <w:t>Постановление</w:t>
              </w:r>
            </w:hyperlink>
            <w:r>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федеральный проект "Содействие субъектам Российской Федерации в реализации адресной социальной поддержки граждан"</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Снижение уровня бедности в два раза по сравнению с показателем 2017 года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5">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99,73</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6">
              <w:r>
                <w:rPr>
                  <w:color w:val="0000FF"/>
                </w:rPr>
                <w:t>Указ</w:t>
              </w:r>
            </w:hyperlink>
            <w:r>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Степень исполнения социальных обязательств (МСП) в денежном выражении</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7">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Снижение уровня бедности в два раза по сравнению с показателем 2017 года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Численность граждан, получивших социальные услуги на дому</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28000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28000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28000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28000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28000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28000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28000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28000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8">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Повышение ожидаемой продолжительности жизни до 78 лет</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Численность граждан, получивших услуги сиделки</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1200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1050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9">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Повышение ожидаемой продолжительности жизни до 78 лет</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Численность несовершеннолетних, получивших социальные услуги в социально-реабилитационных центрах для несовершеннолетних в стационарной форме</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30">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Число социально ориентированных некоммерческих организаций, осуществляющих деятельность в социальной сфере, получивших финансовую поддержку из областного бюджета</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Удельный расход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Гкал/кв.м</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0,0855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0,0854</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0,0853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0,0852</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0,0852</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0,0851</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0,0850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0,0849</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Удельный расход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кВт.ч/кв.м</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54,57</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54,56</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54,55</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54,54</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54,53</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54,52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54,51</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54,50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14966" w:type="dxa"/>
            <w:gridSpan w:val="16"/>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Формирование безбарьерной среды в Омской области посредством повышения доли доступных для инвалидов и других маломобильных групп населения приоритетных объектов</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ГП РФ </w:t>
            </w:r>
            <w:hyperlink r:id="rId31" w:tgtFrame="&lt;2&gt; \&quot;ГП РФ\">
              <w:r>
                <w:rPr>
                  <w:color w:val="0000FF"/>
                </w:rPr>
                <w:t>&lt;2&gt;</w:t>
              </w:r>
            </w:hyperlink>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69,4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70,2</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70,7</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80,2</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32">
              <w:r>
                <w:rPr>
                  <w:color w:val="0000FF"/>
                </w:rPr>
                <w:t>Постановление</w:t>
              </w:r>
            </w:hyperlink>
            <w:r>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w:t>
            </w:r>
            <w:hyperlink r:id="rId33">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Повышение ожидаемой продолжительности жизни до 78 лет</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ГП РФ </w:t>
            </w:r>
            <w:hyperlink r:id="rId34" w:tgtFrame="&lt;2&gt; \&quot;ГП РФ\">
              <w:r>
                <w:rPr>
                  <w:color w:val="0000FF"/>
                </w:rPr>
                <w:t>&lt;2&gt;</w:t>
              </w:r>
            </w:hyperlink>
            <w:r>
              <w:rPr/>
              <w:t xml:space="preserve">, ФП вне НП </w:t>
            </w:r>
            <w:hyperlink r:id="rId35" w:tgtFrame="&lt;3&gt; \&quot;ФП вне НП\">
              <w:r>
                <w:rPr>
                  <w:color w:val="0000FF"/>
                </w:rPr>
                <w:t>&lt;3&gt;</w:t>
              </w:r>
            </w:hyperlink>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36">
              <w:r>
                <w:rPr>
                  <w:color w:val="0000FF"/>
                </w:rPr>
                <w:t>Постановление</w:t>
              </w:r>
            </w:hyperlink>
            <w:r>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федеральный проект "Повышение уровня обеспеченности инвалидов и детей-инвалидов реабилитационными и абилитационными услугами, а также уровня профессионального развития", </w:t>
            </w:r>
            <w:hyperlink r:id="rId37">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Повышение ожидаемой продолжительности жизни до 78 лет</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ГП РФ </w:t>
            </w:r>
            <w:hyperlink r:id="rId38" w:tgtFrame="&lt;2&gt; \&quot;ГП РФ\">
              <w:r>
                <w:rPr>
                  <w:color w:val="0000FF"/>
                </w:rPr>
                <w:t>&lt;2&gt;</w:t>
              </w:r>
            </w:hyperlink>
            <w:r>
              <w:rPr/>
              <w:t xml:space="preserve">, ФП вне НП </w:t>
            </w:r>
            <w:hyperlink r:id="rId39" w:tgtFrame="&lt;3&gt; \&quot;ФП вне НП\">
              <w:r>
                <w:rPr>
                  <w:color w:val="0000FF"/>
                </w:rPr>
                <w:t>&lt;3&gt;</w:t>
              </w:r>
            </w:hyperlink>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94</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97</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40">
              <w:r>
                <w:rPr>
                  <w:color w:val="0000FF"/>
                </w:rPr>
                <w:t>Постановление</w:t>
              </w:r>
            </w:hyperlink>
            <w:r>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федеральный проект "Повышение уровня обеспеченности инвалидов и детей-инвалидов реабилитационными и абилитационными услугами, а также уровня профессионального развития", </w:t>
            </w:r>
            <w:hyperlink r:id="rId41">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Повышение ожидаемой продолжительности жизни до 78 лет</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ГП РФ </w:t>
            </w:r>
            <w:hyperlink r:id="rId42" w:tgtFrame="&lt;2&gt; \&quot;ГП РФ\">
              <w:r>
                <w:rPr>
                  <w:color w:val="0000FF"/>
                </w:rPr>
                <w:t>&lt;2&gt;</w:t>
              </w:r>
            </w:hyperlink>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2021</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43">
              <w:r>
                <w:rPr>
                  <w:color w:val="0000FF"/>
                </w:rPr>
                <w:t>Постановление</w:t>
              </w:r>
            </w:hyperlink>
            <w:r>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 Омской области</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Повышение ожидаемой продолжительности жизни до 78 лет</w:t>
            </w:r>
          </w:p>
        </w:tc>
      </w:tr>
    </w:tbl>
    <w:p>
      <w:pPr>
        <w:sectPr>
          <w:headerReference w:type="default" r:id="rId44"/>
          <w:footerReference w:type="default" r:id="rId45"/>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t xml:space="preserve">(таблица в ред. </w:t>
      </w:r>
      <w:hyperlink r:id="rId46">
        <w:r>
          <w:rPr>
            <w:color w:val="0000FF"/>
          </w:rPr>
          <w:t>Постановления</w:t>
        </w:r>
      </w:hyperlink>
      <w:r>
        <w:rPr/>
        <w:t xml:space="preserve"> Правительства Омской области от 15.02.2024 N 80-п)</w:t>
      </w: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1" w:name="Par375"/>
      <w:bookmarkEnd w:id="1"/>
      <w:r>
        <w:rPr/>
        <w:t xml:space="preserve">&lt;1&gt; </w:t>
      </w:r>
      <w:hyperlink w:anchor="Par758" w:tgtFrame="МЕТОДИКА РАСЧЕТА">
        <w:r>
          <w:rPr>
            <w:color w:val="0000FF"/>
          </w:rPr>
          <w:t>Методика</w:t>
        </w:r>
      </w:hyperlink>
      <w:r>
        <w:rPr/>
        <w:t xml:space="preserve"> расчета показателей государственной программы Омской области отражена в приложении N 1 к государственной программе Омской области.</w:t>
      </w:r>
    </w:p>
    <w:p>
      <w:pPr>
        <w:pStyle w:val="ConsPlusNormal"/>
        <w:bidi w:val="0"/>
        <w:spacing w:before="240" w:after="0"/>
        <w:ind w:left="0" w:firstLine="540"/>
        <w:jc w:val="both"/>
        <w:rPr/>
      </w:pPr>
      <w:bookmarkStart w:id="2" w:name="Par376"/>
      <w:bookmarkEnd w:id="2"/>
      <w:r>
        <w:rPr/>
        <w:t>&lt;2&gt; "ГП РФ" - показатели государственной программы Российской Федерации.</w:t>
      </w:r>
    </w:p>
    <w:p>
      <w:pPr>
        <w:pStyle w:val="ConsPlusNormal"/>
        <w:bidi w:val="0"/>
        <w:spacing w:before="240" w:after="0"/>
        <w:ind w:left="0" w:firstLine="540"/>
        <w:jc w:val="both"/>
        <w:rPr/>
      </w:pPr>
      <w:bookmarkStart w:id="3" w:name="Par377"/>
      <w:bookmarkEnd w:id="3"/>
      <w:r>
        <w:rPr/>
        <w:t>&lt;3&gt; "ФП вне НП" - показатели федерального проекта, не входящего в состав национального проекта.</w:t>
      </w:r>
    </w:p>
    <w:p>
      <w:pPr>
        <w:pStyle w:val="ConsPlusNormal"/>
        <w:bidi w:val="0"/>
        <w:ind w:left="0" w:hanging="0"/>
        <w:jc w:val="both"/>
        <w:rPr/>
      </w:pPr>
      <w:r>
        <w:rPr/>
      </w:r>
    </w:p>
    <w:p>
      <w:pPr>
        <w:pStyle w:val="ConsPlusTitle"/>
        <w:numPr>
          <w:ilvl w:val="0"/>
          <w:numId w:val="0"/>
        </w:numPr>
        <w:bidi w:val="0"/>
        <w:ind w:left="0" w:hanging="0"/>
        <w:jc w:val="center"/>
        <w:outlineLvl w:val="2"/>
        <w:rPr/>
      </w:pPr>
      <w:r>
        <w:rPr/>
        <w:t>3. Структура государственной программы Омской области</w:t>
      </w:r>
    </w:p>
    <w:p>
      <w:pPr>
        <w:pStyle w:val="ConsPlusNormal"/>
        <w:bidi w:val="0"/>
        <w:ind w:left="0" w:hanging="0"/>
        <w:jc w:val="both"/>
        <w:rPr/>
      </w:pPr>
      <w:r>
        <w:rPr/>
      </w:r>
    </w:p>
    <w:tbl>
      <w:tblPr>
        <w:tblW w:w="13606" w:type="dxa"/>
        <w:jc w:val="left"/>
        <w:tblInd w:w="67" w:type="dxa"/>
        <w:tblLayout w:type="fixed"/>
        <w:tblCellMar>
          <w:top w:w="102" w:type="dxa"/>
          <w:left w:w="62" w:type="dxa"/>
          <w:bottom w:w="102" w:type="dxa"/>
          <w:right w:w="62" w:type="dxa"/>
        </w:tblCellMar>
      </w:tblPr>
      <w:tblGrid>
        <w:gridCol w:w="737"/>
        <w:gridCol w:w="3004"/>
        <w:gridCol w:w="4365"/>
        <w:gridCol w:w="5499"/>
      </w:tblGrid>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w:t>
            </w:r>
          </w:p>
          <w:p>
            <w:pPr>
              <w:pStyle w:val="ConsPlusNormal"/>
              <w:tabs>
                <w:tab w:val="clear" w:pos="720"/>
              </w:tabs>
              <w:bidi w:val="0"/>
              <w:ind w:left="0" w:hanging="0"/>
              <w:jc w:val="center"/>
              <w:rPr/>
            </w:pPr>
            <w:r>
              <w:rPr/>
              <w:t>п/п</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Задачи структурного элемента</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Краткое описание ожидаемых эффектов от реализации задачи структурного элемента</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Связь с показателями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1</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Подпрограмма "Повышение эффективности оказания социальной поддержки гражданам, проживающим на территории Омской области, повышение качества и доступности социального обслуживания населения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1.1</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Региональный проект "Финансовая поддержка семей при рождении детей", реализуемый в рамках национального проекта "Демография"</w:t>
            </w:r>
          </w:p>
          <w:p>
            <w:pPr>
              <w:pStyle w:val="ConsPlusNormal"/>
              <w:tabs>
                <w:tab w:val="clear" w:pos="720"/>
              </w:tabs>
              <w:bidi w:val="0"/>
              <w:ind w:left="0" w:hanging="0"/>
              <w:jc w:val="center"/>
              <w:rPr/>
            </w:pPr>
            <w:r>
              <w:rPr/>
              <w:t>(Куприянов Владимир Васильевич - куратор)</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1.1.1</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финансовой поддержки семей при рождении детей</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Созданы благоприятные условия для жизнедеятельности семьи, функционирования института семьи и рождения детей за счет оказания финансовой поддержки в форме ежемесячных денежных выплат</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Степень исполнения социальных обязательств (МСП) в денежном выражении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1.2</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Комплекс процессных мероприятий "Повышение эффективности системы социального обслуживания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1.2.1</w:t>
            </w:r>
          </w:p>
        </w:tc>
        <w:tc>
          <w:tcPr>
            <w:tcW w:w="300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Реализация программы системной поддержки и повышения качества жизни граждан старшего поколения, инвалидов, семей с детьми</w:t>
            </w:r>
          </w:p>
        </w:tc>
        <w:tc>
          <w:tcPr>
            <w:tcW w:w="436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Обеспечение безопасных и комфортных условий предоставления социальных услуг в сфере социального обслуживания в Омской области;</w:t>
            </w:r>
          </w:p>
          <w:p>
            <w:pPr>
              <w:pStyle w:val="ConsPlusNormal"/>
              <w:tabs>
                <w:tab w:val="clear" w:pos="720"/>
              </w:tabs>
              <w:bidi w:val="0"/>
              <w:ind w:left="0" w:hanging="0"/>
              <w:jc w:val="left"/>
              <w:rPr/>
            </w:pPr>
            <w:r>
              <w:rPr/>
              <w:t>улучшение условий проживания граждан пожилого возраста и инвалидов в государственных стационарных учреждениях социального обслуживания Омской области, повышение эффективности функционирования государственных учреждений социального обслуживания Омской области нестационарного типа;</w:t>
            </w:r>
          </w:p>
          <w:p>
            <w:pPr>
              <w:pStyle w:val="ConsPlusNormal"/>
              <w:tabs>
                <w:tab w:val="clear" w:pos="720"/>
              </w:tabs>
              <w:bidi w:val="0"/>
              <w:ind w:left="0" w:hanging="0"/>
              <w:jc w:val="left"/>
              <w:rPr/>
            </w:pPr>
            <w:r>
              <w:rPr/>
              <w:t>улучшение условий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c>
          <w:tcPr>
            <w:tcW w:w="549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p>
            <w:pPr>
              <w:pStyle w:val="ConsPlusNormal"/>
              <w:tabs>
                <w:tab w:val="clear" w:pos="720"/>
              </w:tabs>
              <w:bidi w:val="0"/>
              <w:ind w:left="0" w:hanging="0"/>
              <w:jc w:val="left"/>
              <w:rPr/>
            </w:pPr>
            <w:r>
              <w:rPr/>
              <w:t>численность граждан, получивших социальные услуги на дому;</w:t>
            </w:r>
          </w:p>
          <w:p>
            <w:pPr>
              <w:pStyle w:val="ConsPlusNormal"/>
              <w:tabs>
                <w:tab w:val="clear" w:pos="720"/>
              </w:tabs>
              <w:bidi w:val="0"/>
              <w:ind w:left="0" w:hanging="0"/>
              <w:jc w:val="left"/>
              <w:rPr/>
            </w:pPr>
            <w:r>
              <w:rPr/>
              <w:t>численность граждан, получивших услуги сиделки;</w:t>
            </w:r>
          </w:p>
          <w:p>
            <w:pPr>
              <w:pStyle w:val="ConsPlusNormal"/>
              <w:tabs>
                <w:tab w:val="clear" w:pos="720"/>
              </w:tabs>
              <w:bidi w:val="0"/>
              <w:ind w:left="0" w:hanging="0"/>
              <w:jc w:val="left"/>
              <w:rPr/>
            </w:pPr>
            <w:r>
              <w:rPr/>
              <w:t>численность несовершеннолетних, получивших социальные услуги в социально-реабилитационных центрах для несовершеннолетних в стационарной форме;</w:t>
            </w:r>
          </w:p>
          <w:p>
            <w:pPr>
              <w:pStyle w:val="ConsPlusNormal"/>
              <w:tabs>
                <w:tab w:val="clear" w:pos="720"/>
              </w:tabs>
              <w:bidi w:val="0"/>
              <w:ind w:left="0" w:hanging="0"/>
              <w:jc w:val="both"/>
              <w:rPr/>
            </w:pPr>
            <w:r>
              <w:rPr/>
              <w:t xml:space="preserve">абзац исключен. - </w:t>
            </w:r>
            <w:hyperlink r:id="rId47">
              <w:r>
                <w:rPr>
                  <w:color w:val="0000FF"/>
                </w:rPr>
                <w:t>Постановление</w:t>
              </w:r>
            </w:hyperlink>
            <w:r>
              <w:rPr/>
              <w:t xml:space="preserve"> Правительства Омской области от 15.02.2024 N 80-п;</w:t>
            </w:r>
          </w:p>
          <w:p>
            <w:pPr>
              <w:pStyle w:val="ConsPlusNormal"/>
              <w:tabs>
                <w:tab w:val="clear" w:pos="720"/>
              </w:tabs>
              <w:bidi w:val="0"/>
              <w:ind w:left="0" w:hanging="0"/>
              <w:jc w:val="left"/>
              <w:rPr/>
            </w:pPr>
            <w:r>
              <w:rPr/>
              <w:t>удельный расход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p>
            <w:pPr>
              <w:pStyle w:val="ConsPlusNormal"/>
              <w:tabs>
                <w:tab w:val="clear" w:pos="720"/>
              </w:tabs>
              <w:bidi w:val="0"/>
              <w:ind w:left="0" w:hanging="0"/>
              <w:jc w:val="left"/>
              <w:rPr/>
            </w:pPr>
            <w:r>
              <w:rPr/>
              <w:t>удельный расход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r>
      <w:tr>
        <w:trPr/>
        <w:tc>
          <w:tcPr>
            <w:tcW w:w="13605" w:type="dxa"/>
            <w:gridSpan w:val="4"/>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48">
              <w:r>
                <w:rPr>
                  <w:color w:val="0000FF"/>
                </w:rPr>
                <w:t>Постановления</w:t>
              </w:r>
            </w:hyperlink>
            <w:r>
              <w:rPr/>
              <w:t xml:space="preserve"> Правительства Омской области от 15.02.2024 N 80-п)</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1.3</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Комплекс процессных мероприятий "Поддержка социально ориентированных некоммерческих организаций, осуществляющих деятельность на территории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1.3.1</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Оказание содействия повышению финансовой устойчивости социально ориентированных некоммерческих организаций, осуществляющих деятельность на территории Омской области в социальной сфере</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Создание условий для эффективного участия социально ориентированных некоммерческих организаций в социально-экономическом развитии Омской области, увеличение объемов услуг, оказываемых ими населению Омской области</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Число социально ориентированных некоммерческих организаций, осуществляющих деятельность в социальной сфере, получивших финансовую поддержку из областного бюджета</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1.4</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Комплекс процессных мероприятий "Обеспечение исполнения государственных функций Министерством труда и социального развития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1.4.1</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исполнения государственных функций Минтрудом Омской области</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повышения качества и доступности государственных услуг;</w:t>
            </w:r>
          </w:p>
          <w:p>
            <w:pPr>
              <w:pStyle w:val="ConsPlusNormal"/>
              <w:tabs>
                <w:tab w:val="clear" w:pos="720"/>
              </w:tabs>
              <w:bidi w:val="0"/>
              <w:ind w:left="0" w:hanging="0"/>
              <w:jc w:val="left"/>
              <w:rPr/>
            </w:pPr>
            <w:r>
              <w:rPr/>
              <w:t>обеспечение доли граждан, имеющих доступ к получению государственных и муниципальных услуг по принципу "одного окна" по месту пребывания, в том числе в МФЦ, на уровне не менее 90 процентов</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1.5</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Комплекс процессных мероприятий "Предоставление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1.5.1</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реализации мероприятий по развитию конкуренции в сфере социального обслуживания населения</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Развитие рынка социальных услуг путем увеличения числа юридических лиц (за исключением государственных, муниципальных учреждений) и индивидуальных предпринимателей, предоставляющих услуги населению Омской области в сфере социального обслуживания;</w:t>
            </w:r>
          </w:p>
          <w:p>
            <w:pPr>
              <w:pStyle w:val="ConsPlusNormal"/>
              <w:tabs>
                <w:tab w:val="clear" w:pos="720"/>
              </w:tabs>
              <w:bidi w:val="0"/>
              <w:ind w:left="0" w:hanging="0"/>
              <w:jc w:val="left"/>
              <w:rPr/>
            </w:pPr>
            <w:r>
              <w:rPr/>
              <w:t>снижение очередности в учреждениях социального обслуживания</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1.6</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Комплекс процессных мероприятий "Предоставление межбюджетных трансфертов бюджетам муниципальных образований, бюджетам государственных внебюджетных фондов Российской Федерации в целях осуществления расходов в сфере социальной политики"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1.6.1</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дополнительных мер социальной поддержки семьям с детьми</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ежемесячных выплат и пособий семьям с детьми, в том числе за счет средств субвенции Фонду пенсионного и социального страхования</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Степень исполнения социальных обязательств (МСП) в денежном выражении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1.6.2</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исполнения расходных обязательств муниципальных образований в связи с наделением органов местного самоуправления отдельными государственными полномочиями</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государственных полномочий по возмещению специализированным службам по вопросам похоронного дела стоимости услуг по погребению, предоставляемых на территориях муниципальных образований Омской области</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Степень исполнения социальных обязательств (МСП) в денежном выражении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1.7</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Комплекс процессных мероприятий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1.7.1</w:t>
            </w:r>
          </w:p>
        </w:tc>
        <w:tc>
          <w:tcPr>
            <w:tcW w:w="3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Осуществление адресной социальной поддержки граждан</w:t>
            </w:r>
          </w:p>
        </w:tc>
        <w:tc>
          <w:tcPr>
            <w:tcW w:w="43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Повышение адресности при предоставлении мер социальной поддержки граждан;</w:t>
            </w:r>
          </w:p>
          <w:p>
            <w:pPr>
              <w:pStyle w:val="ConsPlusNormal"/>
              <w:tabs>
                <w:tab w:val="clear" w:pos="720"/>
              </w:tabs>
              <w:bidi w:val="0"/>
              <w:ind w:left="0" w:hanging="0"/>
              <w:jc w:val="left"/>
              <w:rPr/>
            </w:pPr>
            <w:r>
              <w:rPr/>
              <w:t>поддержание уровня жизни пенсионеров из числа региональных льготников в возрасте старше трудоспособного;</w:t>
            </w:r>
          </w:p>
          <w:p>
            <w:pPr>
              <w:pStyle w:val="ConsPlusNormal"/>
              <w:tabs>
                <w:tab w:val="clear" w:pos="720"/>
              </w:tabs>
              <w:bidi w:val="0"/>
              <w:ind w:left="0" w:hanging="0"/>
              <w:jc w:val="left"/>
              <w:rPr/>
            </w:pPr>
            <w:r>
              <w:rPr/>
              <w:t>сокращение количества малоимущих семей (одиноко проживающих граждан) в общей численности населения,</w:t>
            </w:r>
          </w:p>
          <w:p>
            <w:pPr>
              <w:pStyle w:val="ConsPlusNormal"/>
              <w:tabs>
                <w:tab w:val="clear" w:pos="720"/>
              </w:tabs>
              <w:bidi w:val="0"/>
              <w:ind w:left="0" w:hanging="0"/>
              <w:jc w:val="left"/>
              <w:rPr/>
            </w:pPr>
            <w:r>
              <w:rPr/>
              <w:t>увеличение доли граждан, охваченных государственной социальной помощью на основании социального контракта, в общей численности малоимущих граждан до 9,6 процента к 2030 году;</w:t>
            </w:r>
          </w:p>
          <w:p>
            <w:pPr>
              <w:pStyle w:val="ConsPlusNormal"/>
              <w:tabs>
                <w:tab w:val="clear" w:pos="720"/>
              </w:tabs>
              <w:bidi w:val="0"/>
              <w:ind w:left="0" w:hanging="0"/>
              <w:jc w:val="left"/>
              <w:rPr/>
            </w:pPr>
            <w:r>
              <w:rPr/>
              <w:t>повышение социальной защищенности граждан, проживающих на территории Омской области</w:t>
            </w:r>
          </w:p>
        </w:tc>
        <w:tc>
          <w:tcPr>
            <w:tcW w:w="54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в общей численности малоимущих граждан;</w:t>
            </w:r>
          </w:p>
          <w:p>
            <w:pPr>
              <w:pStyle w:val="ConsPlusNormal"/>
              <w:tabs>
                <w:tab w:val="clear" w:pos="720"/>
              </w:tabs>
              <w:bidi w:val="0"/>
              <w:ind w:left="0" w:hanging="0"/>
              <w:jc w:val="left"/>
              <w:rPr/>
            </w:pPr>
            <w:r>
              <w:rPr/>
              <w:t>степень исполнения социальных обязательств (МСП) в денежном выражении</w:t>
            </w:r>
          </w:p>
        </w:tc>
      </w:tr>
      <w:tr>
        <w:trPr/>
        <w:tc>
          <w:tcPr>
            <w:tcW w:w="13605"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Подпрограмма "Доступная среда"</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2.1</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Региональный проект "Старшее поколение", реализуемый в рамках национального проекта "Демография"</w:t>
            </w:r>
          </w:p>
          <w:p>
            <w:pPr>
              <w:pStyle w:val="ConsPlusNormal"/>
              <w:tabs>
                <w:tab w:val="clear" w:pos="720"/>
              </w:tabs>
              <w:bidi w:val="0"/>
              <w:ind w:left="0" w:hanging="0"/>
              <w:jc w:val="center"/>
              <w:rPr/>
            </w:pPr>
            <w:r>
              <w:rPr/>
              <w:t>(Куприянов Владимир Васильевич - куратор)</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2.1.1</w:t>
            </w:r>
          </w:p>
        </w:tc>
        <w:tc>
          <w:tcPr>
            <w:tcW w:w="300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Лица старше трудоспособного возраста и инвалиды, нуждающиеся в социальном обслуживании, обеспечены системой долговременного ухода</w:t>
            </w:r>
          </w:p>
        </w:tc>
        <w:tc>
          <w:tcPr>
            <w:tcW w:w="436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Гражданами старше трудоспособного возраста и инвалидами получены социальные услуги по уходу, включаемые в социальный пакет долговременного ухода и направленные на поддержание здоровья человека, связанного с нарушением психических и физических функций, к которым в том числе относятся: ограничение мобильности, снижение когнитивных способностей и активности, проблемы со слухом и зрением, недоедание, утрата социальных связей, депрессия и одиночество;</w:t>
            </w:r>
          </w:p>
          <w:p>
            <w:pPr>
              <w:pStyle w:val="ConsPlusNormal"/>
              <w:tabs>
                <w:tab w:val="clear" w:pos="720"/>
              </w:tabs>
              <w:bidi w:val="0"/>
              <w:ind w:left="0" w:hanging="0"/>
              <w:jc w:val="left"/>
              <w:rPr/>
            </w:pPr>
            <w:r>
              <w:rPr/>
              <w:t>организована работа пунктов проката технических средств реабилитации, организована работа "школ ухода"</w:t>
            </w:r>
          </w:p>
        </w:tc>
        <w:tc>
          <w:tcPr>
            <w:tcW w:w="549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r>
      <w:tr>
        <w:trPr/>
        <w:tc>
          <w:tcPr>
            <w:tcW w:w="13605" w:type="dxa"/>
            <w:gridSpan w:val="4"/>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49">
              <w:r>
                <w:rPr>
                  <w:color w:val="0000FF"/>
                </w:rPr>
                <w:t>Постановления</w:t>
              </w:r>
            </w:hyperlink>
            <w:r>
              <w:rPr/>
              <w:t xml:space="preserve"> Правительства Омской области от 15.02.2024 N 80-п)</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2.2</w:t>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Комплекс процессных мероприятий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6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реализацию:</w:t>
            </w:r>
          </w:p>
          <w:p>
            <w:pPr>
              <w:pStyle w:val="ConsPlusNormal"/>
              <w:tabs>
                <w:tab w:val="clear" w:pos="720"/>
              </w:tabs>
              <w:bidi w:val="0"/>
              <w:ind w:left="0" w:hanging="0"/>
              <w:jc w:val="center"/>
              <w:rPr/>
            </w:pPr>
            <w:r>
              <w:rPr/>
              <w:t>Минтруд Омской области</w:t>
            </w:r>
          </w:p>
        </w:tc>
      </w:tr>
      <w:tr>
        <w:trPr/>
        <w:tc>
          <w:tcPr>
            <w:tcW w:w="73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2.2.1</w:t>
            </w:r>
          </w:p>
        </w:tc>
        <w:tc>
          <w:tcPr>
            <w:tcW w:w="300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w:t>
            </w:r>
          </w:p>
        </w:tc>
        <w:tc>
          <w:tcPr>
            <w:tcW w:w="436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Формирование условий для максимально возможного осуществления инвалидами независимого от посторонней помощи образа жизни и трудовой деятельности;</w:t>
            </w:r>
          </w:p>
          <w:p>
            <w:pPr>
              <w:pStyle w:val="ConsPlusNormal"/>
              <w:tabs>
                <w:tab w:val="clear" w:pos="720"/>
              </w:tabs>
              <w:bidi w:val="0"/>
              <w:ind w:left="0" w:hanging="0"/>
              <w:jc w:val="left"/>
              <w:rPr/>
            </w:pPr>
            <w:r>
              <w:rPr/>
              <w:t>приближение реабилитационных услуг к инвалидам и лицам с ограниченными возможностями здоровья, расширение спектра оказываемых услуг;</w:t>
            </w:r>
          </w:p>
          <w:p>
            <w:pPr>
              <w:pStyle w:val="ConsPlusNormal"/>
              <w:tabs>
                <w:tab w:val="clear" w:pos="720"/>
              </w:tabs>
              <w:bidi w:val="0"/>
              <w:ind w:left="0" w:hanging="0"/>
              <w:jc w:val="left"/>
              <w:rPr/>
            </w:pPr>
            <w:r>
              <w:rPr/>
              <w:t>внедрение современных эффективных методов и технологий работы с инвалидами, повышение качества жизни данной категории граждан</w:t>
            </w:r>
          </w:p>
        </w:tc>
        <w:tc>
          <w:tcPr>
            <w:tcW w:w="549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ConsPlusNormal"/>
              <w:tabs>
                <w:tab w:val="clear" w:pos="720"/>
              </w:tabs>
              <w:bidi w:val="0"/>
              <w:ind w:left="0" w:hanging="0"/>
              <w:jc w:val="left"/>
              <w:rPr/>
            </w:pPr>
            <w:r>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ConsPlusNormal"/>
              <w:tabs>
                <w:tab w:val="clear" w:pos="720"/>
              </w:tabs>
              <w:bidi w:val="0"/>
              <w:ind w:left="0" w:hanging="0"/>
              <w:jc w:val="left"/>
              <w:rPr/>
            </w:pPr>
            <w:r>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r>
      <w:tr>
        <w:trPr/>
        <w:tc>
          <w:tcPr>
            <w:tcW w:w="13605" w:type="dxa"/>
            <w:gridSpan w:val="4"/>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50">
              <w:r>
                <w:rPr>
                  <w:color w:val="0000FF"/>
                </w:rPr>
                <w:t>Постановления</w:t>
              </w:r>
            </w:hyperlink>
            <w:r>
              <w:rPr/>
              <w:t xml:space="preserve"> Правительства Омской области от 15.02.2024 N 80-п)</w:t>
            </w:r>
          </w:p>
        </w:tc>
      </w:tr>
    </w:tbl>
    <w:p>
      <w:pPr>
        <w:pStyle w:val="ConsPlusNormal"/>
        <w:bidi w:val="0"/>
        <w:ind w:left="0" w:hanging="0"/>
        <w:jc w:val="both"/>
        <w:rPr/>
      </w:pPr>
      <w:r>
        <w:rPr/>
      </w:r>
    </w:p>
    <w:p>
      <w:pPr>
        <w:pStyle w:val="ConsPlusTitle"/>
        <w:numPr>
          <w:ilvl w:val="0"/>
          <w:numId w:val="0"/>
        </w:numPr>
        <w:bidi w:val="0"/>
        <w:ind w:left="0" w:hanging="0"/>
        <w:jc w:val="center"/>
        <w:outlineLvl w:val="2"/>
        <w:rPr/>
      </w:pPr>
      <w:r>
        <w:rPr/>
        <w:t>4. Финансовое обеспечение государственной программы</w:t>
      </w:r>
    </w:p>
    <w:p>
      <w:pPr>
        <w:pStyle w:val="ConsPlusTitle"/>
        <w:bidi w:val="0"/>
        <w:ind w:left="0" w:hanging="0"/>
        <w:jc w:val="center"/>
        <w:rPr/>
      </w:pPr>
      <w:r>
        <w:rPr/>
        <w:t>Омской области</w:t>
      </w:r>
    </w:p>
    <w:p>
      <w:pPr>
        <w:pStyle w:val="ConsPlusNormal"/>
        <w:bidi w:val="0"/>
        <w:ind w:left="0" w:hanging="0"/>
        <w:jc w:val="both"/>
        <w:rPr/>
      </w:pPr>
      <w:r>
        <w:rPr/>
      </w:r>
    </w:p>
    <w:tbl>
      <w:tblPr>
        <w:tblW w:w="18032" w:type="dxa"/>
        <w:jc w:val="left"/>
        <w:tblInd w:w="67" w:type="dxa"/>
        <w:tblLayout w:type="fixed"/>
        <w:tblCellMar>
          <w:top w:w="102" w:type="dxa"/>
          <w:left w:w="62" w:type="dxa"/>
          <w:bottom w:w="102" w:type="dxa"/>
          <w:right w:w="62" w:type="dxa"/>
        </w:tblCellMar>
      </w:tblPr>
      <w:tblGrid>
        <w:gridCol w:w="623"/>
        <w:gridCol w:w="1872"/>
        <w:gridCol w:w="2041"/>
        <w:gridCol w:w="1928"/>
        <w:gridCol w:w="1928"/>
        <w:gridCol w:w="1927"/>
        <w:gridCol w:w="1928"/>
        <w:gridCol w:w="1929"/>
        <w:gridCol w:w="1928"/>
        <w:gridCol w:w="1926"/>
      </w:tblGrid>
      <w:tr>
        <w:trPr/>
        <w:tc>
          <w:tcPr>
            <w:tcW w:w="62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87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 финансового обеспечения государственной программы Омской области</w:t>
            </w:r>
          </w:p>
        </w:tc>
        <w:tc>
          <w:tcPr>
            <w:tcW w:w="15535"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финансового обеспечения по годам реализации, рублей</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9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623"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1</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2</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3</w:t>
            </w:r>
          </w:p>
        </w:tc>
        <w:tc>
          <w:tcPr>
            <w:tcW w:w="192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4</w:t>
            </w:r>
          </w:p>
        </w:tc>
        <w:tc>
          <w:tcPr>
            <w:tcW w:w="192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5</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6</w:t>
            </w:r>
          </w:p>
        </w:tc>
        <w:tc>
          <w:tcPr>
            <w:tcW w:w="192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7</w:t>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8</w:t>
            </w:r>
          </w:p>
        </w:tc>
        <w:tc>
          <w:tcPr>
            <w:tcW w:w="192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9</w:t>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10</w:t>
            </w:r>
          </w:p>
        </w:tc>
      </w:tr>
      <w:tr>
        <w:trPr/>
        <w:tc>
          <w:tcPr>
            <w:tcW w:w="6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187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Государственная программа Омской области (всего), в том числе</w:t>
            </w:r>
          </w:p>
        </w:tc>
        <w:tc>
          <w:tcPr>
            <w:tcW w:w="204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130 656 087 355,56</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21 389 962 507,17</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19 584 151 748,91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19 075 540 168,53</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17 534 064 968,57</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17 528 934 715,65</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17 528 939 762,72</w:t>
            </w:r>
          </w:p>
        </w:tc>
        <w:tc>
          <w:tcPr>
            <w:tcW w:w="192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18 014 493 484,01</w:t>
            </w:r>
          </w:p>
        </w:tc>
      </w:tr>
      <w:tr>
        <w:trPr/>
        <w:tc>
          <w:tcPr>
            <w:tcW w:w="18030" w:type="dxa"/>
            <w:gridSpan w:val="10"/>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Постановлений Правительства Омской области от 28.12.2023 </w:t>
            </w:r>
            <w:hyperlink r:id="rId51">
              <w:r>
                <w:rPr>
                  <w:color w:val="0000FF"/>
                </w:rPr>
                <w:t>N 749-п</w:t>
              </w:r>
            </w:hyperlink>
            <w:r>
              <w:rPr/>
              <w:t>,</w:t>
            </w:r>
          </w:p>
          <w:p>
            <w:pPr>
              <w:pStyle w:val="ConsPlusNormal"/>
              <w:tabs>
                <w:tab w:val="clear" w:pos="720"/>
              </w:tabs>
              <w:bidi w:val="0"/>
              <w:ind w:left="0" w:hanging="0"/>
              <w:jc w:val="both"/>
              <w:rPr/>
            </w:pPr>
            <w:r>
              <w:rPr/>
              <w:t xml:space="preserve">от 15.02.2024 </w:t>
            </w:r>
            <w:hyperlink r:id="rId52">
              <w:r>
                <w:rPr>
                  <w:color w:val="0000FF"/>
                </w:rPr>
                <w:t>N 80-п</w:t>
              </w:r>
            </w:hyperlink>
            <w:r>
              <w:rPr/>
              <w:t>)</w:t>
            </w:r>
          </w:p>
        </w:tc>
      </w:tr>
      <w:tr>
        <w:trPr/>
        <w:tc>
          <w:tcPr>
            <w:tcW w:w="6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w:t>
            </w:r>
          </w:p>
        </w:tc>
        <w:tc>
          <w:tcPr>
            <w:tcW w:w="187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Областной бюджет (всего), из них</w:t>
            </w:r>
          </w:p>
        </w:tc>
        <w:tc>
          <w:tcPr>
            <w:tcW w:w="204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130 656 087 355,56</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21 389 962 507,17</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19 584 151 748,91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19 075 540 168,53</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17 534 064 968,57</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17 528 934 715,65</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17 528 939 762,72</w:t>
            </w:r>
          </w:p>
        </w:tc>
        <w:tc>
          <w:tcPr>
            <w:tcW w:w="192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18 014 493 484,01</w:t>
            </w:r>
          </w:p>
        </w:tc>
      </w:tr>
      <w:tr>
        <w:trPr/>
        <w:tc>
          <w:tcPr>
            <w:tcW w:w="18030" w:type="dxa"/>
            <w:gridSpan w:val="10"/>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Постановлений Правительства Омской области от 28.12.2023 </w:t>
            </w:r>
            <w:hyperlink r:id="rId53">
              <w:r>
                <w:rPr>
                  <w:color w:val="0000FF"/>
                </w:rPr>
                <w:t>N 749-п</w:t>
              </w:r>
            </w:hyperlink>
            <w:r>
              <w:rPr/>
              <w:t>,</w:t>
            </w:r>
          </w:p>
          <w:p>
            <w:pPr>
              <w:pStyle w:val="ConsPlusNormal"/>
              <w:tabs>
                <w:tab w:val="clear" w:pos="720"/>
              </w:tabs>
              <w:bidi w:val="0"/>
              <w:ind w:left="0" w:hanging="0"/>
              <w:jc w:val="both"/>
              <w:rPr/>
            </w:pPr>
            <w:r>
              <w:rPr/>
              <w:t xml:space="preserve">от 15.02.2024 </w:t>
            </w:r>
            <w:hyperlink r:id="rId54">
              <w:r>
                <w:rPr>
                  <w:color w:val="0000FF"/>
                </w:rPr>
                <w:t>N 80-п</w:t>
              </w:r>
            </w:hyperlink>
            <w:r>
              <w:rPr/>
              <w:t>)</w:t>
            </w:r>
          </w:p>
        </w:tc>
      </w:tr>
      <w:tr>
        <w:trPr/>
        <w:tc>
          <w:tcPr>
            <w:tcW w:w="6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1.1.1</w:t>
            </w:r>
          </w:p>
        </w:tc>
        <w:tc>
          <w:tcPr>
            <w:tcW w:w="187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налоговые и неналоговые доходы, поступления в областной бюджет нецелевого характера</w:t>
            </w:r>
          </w:p>
        </w:tc>
        <w:tc>
          <w:tcPr>
            <w:tcW w:w="204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124 243 271 555,56</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18 809 965 507,17</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17 478 658 248,91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17 348 217 868,53</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17 534 061 968,57</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17 528 934 715,65</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17 528 939 762,72</w:t>
            </w:r>
          </w:p>
        </w:tc>
        <w:tc>
          <w:tcPr>
            <w:tcW w:w="192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18 014 493 484,01</w:t>
            </w:r>
          </w:p>
        </w:tc>
      </w:tr>
      <w:tr>
        <w:trPr/>
        <w:tc>
          <w:tcPr>
            <w:tcW w:w="18030" w:type="dxa"/>
            <w:gridSpan w:val="10"/>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Постановлений Правительства Омской области от 28.12.2023 </w:t>
            </w:r>
            <w:hyperlink r:id="rId55">
              <w:r>
                <w:rPr>
                  <w:color w:val="0000FF"/>
                </w:rPr>
                <w:t>N 749-п</w:t>
              </w:r>
            </w:hyperlink>
            <w:r>
              <w:rPr/>
              <w:t>,</w:t>
            </w:r>
          </w:p>
          <w:p>
            <w:pPr>
              <w:pStyle w:val="ConsPlusNormal"/>
              <w:tabs>
                <w:tab w:val="clear" w:pos="720"/>
              </w:tabs>
              <w:bidi w:val="0"/>
              <w:ind w:left="0" w:hanging="0"/>
              <w:jc w:val="both"/>
              <w:rPr/>
            </w:pPr>
            <w:r>
              <w:rPr/>
              <w:t xml:space="preserve">от 15.02.2024 </w:t>
            </w:r>
            <w:hyperlink r:id="rId56">
              <w:r>
                <w:rPr>
                  <w:color w:val="0000FF"/>
                </w:rPr>
                <w:t>N 80-п</w:t>
              </w:r>
            </w:hyperlink>
            <w:r>
              <w:rPr/>
              <w:t>)</w:t>
            </w:r>
          </w:p>
        </w:tc>
      </w:tr>
      <w:tr>
        <w:trPr/>
        <w:tc>
          <w:tcPr>
            <w:tcW w:w="6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1.1.2</w:t>
            </w:r>
          </w:p>
        </w:tc>
        <w:tc>
          <w:tcPr>
            <w:tcW w:w="187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межбюджетные трансферты из федерального бюджета целевого характера</w:t>
            </w:r>
          </w:p>
        </w:tc>
        <w:tc>
          <w:tcPr>
            <w:tcW w:w="204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6 412 515 800,00</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2 579 697 000,00</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2 105 493 500,00</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1 727 322 300,00</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c>
          <w:tcPr>
            <w:tcW w:w="192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r>
      <w:tr>
        <w:trPr/>
        <w:tc>
          <w:tcPr>
            <w:tcW w:w="18030" w:type="dxa"/>
            <w:gridSpan w:val="10"/>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57">
              <w:r>
                <w:rPr>
                  <w:color w:val="0000FF"/>
                </w:rPr>
                <w:t>Постановления</w:t>
              </w:r>
            </w:hyperlink>
            <w:r>
              <w:rPr/>
              <w:t xml:space="preserve"> Правительства Омской области от 28.12.2023 N 749-п)</w:t>
            </w:r>
          </w:p>
        </w:tc>
      </w:tr>
      <w:tr>
        <w:trPr/>
        <w:tc>
          <w:tcPr>
            <w:tcW w:w="6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1.1.3</w:t>
            </w:r>
          </w:p>
        </w:tc>
        <w:tc>
          <w:tcPr>
            <w:tcW w:w="187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переходящий остаток бюджетных средств и (или) неиспользованных остатков бюджетных ассигнований</w:t>
            </w:r>
          </w:p>
        </w:tc>
        <w:tc>
          <w:tcPr>
            <w:tcW w:w="204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300 000,00</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300 000,00</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c>
          <w:tcPr>
            <w:tcW w:w="192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0,00</w:t>
            </w:r>
          </w:p>
        </w:tc>
      </w:tr>
      <w:tr>
        <w:trPr/>
        <w:tc>
          <w:tcPr>
            <w:tcW w:w="18030" w:type="dxa"/>
            <w:gridSpan w:val="10"/>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1.1.3 введен </w:t>
            </w:r>
            <w:hyperlink r:id="rId58">
              <w:r>
                <w:rPr>
                  <w:color w:val="0000FF"/>
                </w:rPr>
                <w:t>Постановлением</w:t>
              </w:r>
            </w:hyperlink>
            <w:r>
              <w:rPr/>
              <w:t xml:space="preserve"> Правительства Омской области от 15.02.2024 N 80-п)</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Межбюджетные трансферты местным бюджетам (справочно)</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96 894 909,97</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39 506 330,99</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9 533 218,49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9 569 068,49</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9 579 070,00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9 569 072,00</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9 569 074,00</w:t>
            </w:r>
          </w:p>
        </w:tc>
        <w:tc>
          <w:tcPr>
            <w:tcW w:w="19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9 659 076,00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налоговых расходов областного бюджета (справочно)</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169 960 000,00</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24 280 000,00</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24 280 000,00</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24 280 000,00</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24 280 000,00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24 280 000,00</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24 280 000,00</w:t>
            </w:r>
          </w:p>
        </w:tc>
        <w:tc>
          <w:tcPr>
            <w:tcW w:w="19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24 280 000,00</w:t>
            </w:r>
          </w:p>
        </w:tc>
      </w:tr>
    </w:tbl>
    <w:p>
      <w:pPr>
        <w:sectPr>
          <w:headerReference w:type="default" r:id="rId59"/>
          <w:headerReference w:type="first" r:id="rId60"/>
          <w:footerReference w:type="default" r:id="rId61"/>
          <w:footerReference w:type="first" r:id="rId62"/>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Title"/>
        <w:numPr>
          <w:ilvl w:val="0"/>
          <w:numId w:val="0"/>
        </w:numPr>
        <w:bidi w:val="0"/>
        <w:ind w:left="0" w:hanging="0"/>
        <w:jc w:val="center"/>
        <w:outlineLvl w:val="1"/>
        <w:rPr/>
      </w:pPr>
      <w:r>
        <w:rPr/>
        <w:t>Раздел 2. Приоритеты и цели государственной политики</w:t>
      </w:r>
    </w:p>
    <w:p>
      <w:pPr>
        <w:pStyle w:val="ConsPlusTitle"/>
        <w:bidi w:val="0"/>
        <w:ind w:left="0" w:hanging="0"/>
        <w:jc w:val="center"/>
        <w:rPr/>
      </w:pPr>
      <w:r>
        <w:rPr/>
        <w:t>Омской области в сфере реализации государственной программы</w:t>
      </w:r>
    </w:p>
    <w:p>
      <w:pPr>
        <w:pStyle w:val="ConsPlusTitle"/>
        <w:bidi w:val="0"/>
        <w:ind w:left="0" w:hanging="0"/>
        <w:jc w:val="center"/>
        <w:rPr/>
      </w:pPr>
      <w:r>
        <w:rPr/>
        <w:t>Омской области</w:t>
      </w:r>
    </w:p>
    <w:p>
      <w:pPr>
        <w:pStyle w:val="ConsPlusNormal"/>
        <w:bidi w:val="0"/>
        <w:ind w:left="0" w:hanging="0"/>
        <w:jc w:val="both"/>
        <w:rPr/>
      </w:pPr>
      <w:r>
        <w:rPr/>
      </w:r>
    </w:p>
    <w:p>
      <w:pPr>
        <w:pStyle w:val="ConsPlusTitle"/>
        <w:numPr>
          <w:ilvl w:val="0"/>
          <w:numId w:val="0"/>
        </w:numPr>
        <w:bidi w:val="0"/>
        <w:ind w:left="0" w:hanging="0"/>
        <w:jc w:val="center"/>
        <w:outlineLvl w:val="2"/>
        <w:rPr/>
      </w:pPr>
      <w:r>
        <w:rPr/>
        <w:t>1. Оценка текущего состояния сферы социальной поддержки</w:t>
      </w:r>
    </w:p>
    <w:p>
      <w:pPr>
        <w:pStyle w:val="ConsPlusTitle"/>
        <w:bidi w:val="0"/>
        <w:ind w:left="0" w:hanging="0"/>
        <w:jc w:val="center"/>
        <w:rPr/>
      </w:pPr>
      <w:r>
        <w:rPr/>
        <w:t>населения</w:t>
      </w:r>
    </w:p>
    <w:p>
      <w:pPr>
        <w:pStyle w:val="ConsPlusNormal"/>
        <w:bidi w:val="0"/>
        <w:ind w:left="0" w:hanging="0"/>
        <w:jc w:val="both"/>
        <w:rPr/>
      </w:pPr>
      <w:r>
        <w:rPr/>
      </w:r>
    </w:p>
    <w:p>
      <w:pPr>
        <w:pStyle w:val="ConsPlusNormal"/>
        <w:bidi w:val="0"/>
        <w:ind w:left="0" w:firstLine="540"/>
        <w:jc w:val="both"/>
        <w:rPr/>
      </w:pPr>
      <w:r>
        <w:rPr/>
        <w:t>Одной из первоочередных стратегических целей социально-экономического развития Омской области до 2030 года является повышение качества жизни населения, в том числе путем оказания социальной поддержки гражданам.</w:t>
      </w:r>
    </w:p>
    <w:p>
      <w:pPr>
        <w:pStyle w:val="ConsPlusNormal"/>
        <w:bidi w:val="0"/>
        <w:spacing w:before="240" w:after="0"/>
        <w:ind w:left="0" w:firstLine="540"/>
        <w:jc w:val="both"/>
        <w:rPr/>
      </w:pPr>
      <w:r>
        <w:rPr/>
        <w:t>Важнейшей характеристикой системы социальной поддержки населения в Омской области является значительное количество категорий и число граждан, которым меры социальной поддержки предоставляются в денежной форме (ежемесячные и ежегодные денежные выплаты, пособия, компенсации, материальное обеспечение, меры социальной поддержки по оплате жилищно-коммунальных услуг, бесплатный проезд на общественном транспорте и др.).</w:t>
      </w:r>
    </w:p>
    <w:p>
      <w:pPr>
        <w:pStyle w:val="ConsPlusNormal"/>
        <w:bidi w:val="0"/>
        <w:spacing w:before="240" w:after="0"/>
        <w:ind w:left="0" w:firstLine="540"/>
        <w:jc w:val="both"/>
        <w:rPr/>
      </w:pPr>
      <w:r>
        <w:rPr/>
        <w:t>В натуральной форме предоставляется только мера социальной поддержки по проезду федеральных и региональных льготников.</w:t>
      </w:r>
    </w:p>
    <w:p>
      <w:pPr>
        <w:pStyle w:val="ConsPlusNormal"/>
        <w:bidi w:val="0"/>
        <w:spacing w:before="240" w:after="0"/>
        <w:ind w:left="0" w:firstLine="540"/>
        <w:jc w:val="both"/>
        <w:rPr/>
      </w:pPr>
      <w:r>
        <w:rPr/>
        <w:t xml:space="preserve">С 1 января 2015 года начата реализация Федерального </w:t>
      </w:r>
      <w:hyperlink r:id="rId63">
        <w:r>
          <w:rPr>
            <w:color w:val="0000FF"/>
          </w:rPr>
          <w:t>закона</w:t>
        </w:r>
      </w:hyperlink>
      <w:r>
        <w:rPr/>
        <w:t xml:space="preserve"> "Об основах социального обслуживания граждан в Российской Федерации", который предполагает индивидуальный подход к установлению получателям необходимых им социальных услуг исходя из потребностей конкретного гражданина в социальных услугах.</w:t>
      </w:r>
    </w:p>
    <w:p>
      <w:pPr>
        <w:pStyle w:val="ConsPlusNormal"/>
        <w:bidi w:val="0"/>
        <w:spacing w:before="240" w:after="0"/>
        <w:ind w:left="0" w:firstLine="540"/>
        <w:jc w:val="both"/>
        <w:rPr/>
      </w:pPr>
      <w:r>
        <w:rPr/>
        <w:t>Единовременные, ежегодные, ежемесячные выплаты и компенсации получают свыше 448 тыс. человек из числа ветеранов, инвалидов, малоимущих семей и других категорий граждан.</w:t>
      </w:r>
    </w:p>
    <w:p>
      <w:pPr>
        <w:pStyle w:val="ConsPlusNormal"/>
        <w:bidi w:val="0"/>
        <w:spacing w:before="240" w:after="0"/>
        <w:ind w:left="0" w:firstLine="540"/>
        <w:jc w:val="both"/>
        <w:rPr/>
      </w:pPr>
      <w:r>
        <w:rPr/>
        <w:t>Самыми многочисленными категориями граждан, получающих меры социальной поддержки, являются ветераны труда (93,8 тыс. человек), инвалиды (115,6 тыс. человек - по данным федеральной государственной информационной системы "Федеральный реестр инвалидов"), ветераны Омской области (101,8 тыс. человек), семьи, зарегистрированные в качестве многодетных (33 тыс. семей, 109 тыс. детей), семьи, имеющие детей (116,5 тыс. семей, в которых проживают 189,9 тыс. детей).</w:t>
      </w:r>
    </w:p>
    <w:p>
      <w:pPr>
        <w:pStyle w:val="ConsPlusNormal"/>
        <w:bidi w:val="0"/>
        <w:spacing w:before="240" w:after="0"/>
        <w:ind w:left="0" w:firstLine="540"/>
        <w:jc w:val="both"/>
        <w:rPr/>
      </w:pPr>
      <w:r>
        <w:rPr/>
        <w:t>В течение последних лет в Омской области осуществляется активная цифровизация государственных услуг. Один из ключевых элементов этой работы - внедрение принципов "социального казначейства", то есть адресной помощи населению.</w:t>
      </w:r>
    </w:p>
    <w:p>
      <w:pPr>
        <w:pStyle w:val="ConsPlusNormal"/>
        <w:bidi w:val="0"/>
        <w:spacing w:before="240" w:after="0"/>
        <w:ind w:left="0" w:firstLine="540"/>
        <w:jc w:val="both"/>
        <w:rPr/>
      </w:pPr>
      <w:r>
        <w:rPr/>
        <w:t>В настоящее время в электронном виде предоставляется 17 государственных услуг. Работа по переводу услуг в электронный вид продолжается.</w:t>
      </w:r>
    </w:p>
    <w:p>
      <w:pPr>
        <w:pStyle w:val="ConsPlusNormal"/>
        <w:bidi w:val="0"/>
        <w:spacing w:before="240" w:after="0"/>
        <w:ind w:left="0" w:firstLine="540"/>
        <w:jc w:val="both"/>
        <w:rPr/>
      </w:pPr>
      <w:r>
        <w:rPr/>
        <w:t>Социальная поддержка граждан, находящихся в трудной жизненной ситуации (граждане пожилого возраста, инвалиды, семьи с детьми, дети, оставшиеся без попечения родителей, и др.), обеспечивается также в форме социального обслуживания путем предоставления широкого спектра социальных услуг в государственных учреждениях.</w:t>
      </w:r>
    </w:p>
    <w:p>
      <w:pPr>
        <w:pStyle w:val="ConsPlusNormal"/>
        <w:bidi w:val="0"/>
        <w:spacing w:before="240" w:after="0"/>
        <w:ind w:left="0" w:firstLine="540"/>
        <w:jc w:val="both"/>
        <w:rPr/>
      </w:pPr>
      <w:r>
        <w:rPr/>
        <w:t>Реализация механизмов "социального казначейства" позволила предоставлять меры социальной поддержки без посещения учреждений социальной защиты населения, по заявлению с Единого портала государственных и муниципальных услуг (функций) на основании сведений, полученных в рамках межведомственного электронного взаимодействия.</w:t>
      </w:r>
    </w:p>
    <w:p>
      <w:pPr>
        <w:pStyle w:val="ConsPlusNormal"/>
        <w:bidi w:val="0"/>
        <w:spacing w:before="240" w:after="0"/>
        <w:ind w:left="0" w:firstLine="540"/>
        <w:jc w:val="both"/>
        <w:rPr/>
      </w:pPr>
      <w:r>
        <w:rPr/>
        <w:t xml:space="preserve">Во исполнение </w:t>
      </w:r>
      <w:hyperlink r:id="rId64">
        <w:r>
          <w:rPr>
            <w:color w:val="0000FF"/>
          </w:rPr>
          <w:t>Указа</w:t>
        </w:r>
      </w:hyperlink>
      <w:r>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N 601), в целях повышения доступности, эффективности и качества предоставления населению Омской области государственных и муниципальных услуг с 2016 года на территории Омской области функционирует полноценная сеть Многофункциональных центров предоставления государственных и муниципальных услуг (далее - МФЦ).</w:t>
      </w:r>
    </w:p>
    <w:p>
      <w:pPr>
        <w:pStyle w:val="ConsPlusNormal"/>
        <w:bidi w:val="0"/>
        <w:spacing w:before="240" w:after="0"/>
        <w:ind w:left="0" w:firstLine="540"/>
        <w:jc w:val="both"/>
        <w:rPr/>
      </w:pPr>
      <w:r>
        <w:rPr/>
        <w:t>В настоящий момент региональная сеть МФЦ включает:</w:t>
      </w:r>
    </w:p>
    <w:p>
      <w:pPr>
        <w:pStyle w:val="ConsPlusNormal"/>
        <w:bidi w:val="0"/>
        <w:spacing w:before="240" w:after="0"/>
        <w:ind w:left="0" w:firstLine="540"/>
        <w:jc w:val="both"/>
        <w:rPr/>
      </w:pPr>
      <w:r>
        <w:rPr/>
        <w:t>- МФЦ города Омска, имеющий 8 офисов;</w:t>
      </w:r>
    </w:p>
    <w:p>
      <w:pPr>
        <w:pStyle w:val="ConsPlusNormal"/>
        <w:bidi w:val="0"/>
        <w:spacing w:before="240" w:after="0"/>
        <w:ind w:left="0" w:firstLine="540"/>
        <w:jc w:val="both"/>
        <w:rPr/>
      </w:pPr>
      <w:r>
        <w:rPr/>
        <w:t>- МФЦ 32 муниципальных районов Омской области, включая территориально обособленные структурные подразделения МФЦ, расположенные в отдаленных поселениях 32 муниципальных районов Омской области, где не предполагалось создание МФЦ.</w:t>
      </w:r>
    </w:p>
    <w:p>
      <w:pPr>
        <w:pStyle w:val="ConsPlusNormal"/>
        <w:bidi w:val="0"/>
        <w:spacing w:before="240" w:after="0"/>
        <w:ind w:left="0" w:firstLine="540"/>
        <w:jc w:val="both"/>
        <w:rPr/>
      </w:pPr>
      <w:r>
        <w:rPr/>
        <w:t>Для обслуживания населения отдаленных городских поселений организована деятельность "мобильного офиса" МФЦ, а также бесплатное выездное обслуживание по предварительной записи в отдельных муниципальных районах.</w:t>
      </w:r>
    </w:p>
    <w:p>
      <w:pPr>
        <w:pStyle w:val="ConsPlusNormal"/>
        <w:bidi w:val="0"/>
        <w:spacing w:before="240" w:after="0"/>
        <w:ind w:left="0" w:firstLine="540"/>
        <w:jc w:val="both"/>
        <w:rPr/>
      </w:pPr>
      <w:r>
        <w:rPr/>
        <w:t>Прием в МФЦ документов на предоставление услуг осуществляется универсальными специалистами по принципу "одного окна". Кроме того, почти 90 процентов государственных услуг предоставляются по принципу экстерриториальности, т.е. обратиться можно в любой офис МФЦ, независимо от места жительства.</w:t>
      </w:r>
    </w:p>
    <w:p>
      <w:pPr>
        <w:pStyle w:val="ConsPlusNormal"/>
        <w:bidi w:val="0"/>
        <w:spacing w:before="240" w:after="0"/>
        <w:ind w:left="0" w:firstLine="540"/>
        <w:jc w:val="both"/>
        <w:rPr/>
      </w:pPr>
      <w:r>
        <w:rPr/>
        <w:t xml:space="preserve">По состоянию на 1 июля 2023 года достигнуты следующие значения показателей, установленные </w:t>
      </w:r>
      <w:hyperlink r:id="rId65">
        <w:r>
          <w:rPr>
            <w:color w:val="0000FF"/>
          </w:rPr>
          <w:t>Указом</w:t>
        </w:r>
      </w:hyperlink>
      <w:r>
        <w:rPr/>
        <w:t xml:space="preserve"> N 601:</w:t>
      </w:r>
    </w:p>
    <w:p>
      <w:pPr>
        <w:pStyle w:val="ConsPlusNormal"/>
        <w:bidi w:val="0"/>
        <w:spacing w:before="240" w:after="0"/>
        <w:ind w:left="0" w:firstLine="540"/>
        <w:jc w:val="both"/>
        <w:rPr/>
      </w:pPr>
      <w:r>
        <w:rPr/>
        <w:t>- доля граждан, имеющих доступ к получению государственных и муниципальных услуг по принципу "одного окна" по месту пребывания, в том числе в МФЦ - 94,42 процента;</w:t>
      </w:r>
    </w:p>
    <w:p>
      <w:pPr>
        <w:pStyle w:val="ConsPlusNormal"/>
        <w:bidi w:val="0"/>
        <w:spacing w:before="240" w:after="0"/>
        <w:ind w:left="0" w:firstLine="540"/>
        <w:jc w:val="both"/>
        <w:rPr/>
      </w:pPr>
      <w:r>
        <w:rPr/>
        <w:t>- уровень удовлетворенности граждан качеством предоставления государственных и муниципальных услуг в первом полугодии 2023 года составил 99,88 процента;</w:t>
      </w:r>
    </w:p>
    <w:p>
      <w:pPr>
        <w:pStyle w:val="ConsPlusNormal"/>
        <w:bidi w:val="0"/>
        <w:spacing w:before="240" w:after="0"/>
        <w:ind w:left="0" w:firstLine="540"/>
        <w:jc w:val="both"/>
        <w:rPr/>
      </w:pPr>
      <w:r>
        <w:rPr/>
        <w:t>- среднее время ожидания в очереди при обращении заявителя в орган государственной власти Российской Федерации не превышает 15 минут.</w:t>
      </w:r>
    </w:p>
    <w:p>
      <w:pPr>
        <w:pStyle w:val="ConsPlusNormal"/>
        <w:bidi w:val="0"/>
        <w:spacing w:before="240" w:after="0"/>
        <w:ind w:left="0" w:firstLine="540"/>
        <w:jc w:val="both"/>
        <w:rPr/>
      </w:pPr>
      <w:r>
        <w:rPr/>
        <w:t>В настоящее время МФЦ предоставляют более 290 видов государственных и муниципальных услуг и осуществляют иные функции, предусмотренные федеральным законодательством.</w:t>
      </w:r>
    </w:p>
    <w:p>
      <w:pPr>
        <w:pStyle w:val="ConsPlusNormal"/>
        <w:bidi w:val="0"/>
        <w:spacing w:before="240" w:after="0"/>
        <w:ind w:left="0" w:firstLine="540"/>
        <w:jc w:val="both"/>
        <w:rPr/>
      </w:pPr>
      <w:r>
        <w:rPr/>
        <w:t>За последние 5 лет в МФЦ ежегодно регистрируются от 2,3 до 2,6 млн. обращений в связи с предоставлением государственных и муниципальных услуг.</w:t>
      </w:r>
    </w:p>
    <w:p>
      <w:pPr>
        <w:pStyle w:val="ConsPlusNormal"/>
        <w:bidi w:val="0"/>
        <w:spacing w:before="240" w:after="0"/>
        <w:ind w:left="0" w:firstLine="540"/>
        <w:jc w:val="both"/>
        <w:rPr/>
      </w:pPr>
      <w:r>
        <w:rPr/>
        <w:t>В Российской Федерации, равно как и в Омской области сохраняется тенденция к росту числа лиц пожилого возраста и доли этой категории граждан в составе населения с одновременным увеличением продолжительности их жизни и снижением смертности.</w:t>
      </w:r>
    </w:p>
    <w:p>
      <w:pPr>
        <w:pStyle w:val="ConsPlusNormal"/>
        <w:bidi w:val="0"/>
        <w:spacing w:before="240" w:after="0"/>
        <w:ind w:left="0" w:firstLine="540"/>
        <w:jc w:val="both"/>
        <w:rPr/>
      </w:pPr>
      <w:r>
        <w:rPr/>
        <w:t>По данным среднего варианта прогноза Федеральной службы государственной статистики (далее - Росстат) доля граждан старше трудоспособного возраста в Российской Федерации к 2025 году составит 40,2 млн. человек, к 2030 году - 43,7 млн. человек. В Омской области на 1 января 2023 года численность лиц старше трудоспособного возраста составила 459,8 тыс. человек.</w:t>
      </w:r>
    </w:p>
    <w:p>
      <w:pPr>
        <w:pStyle w:val="ConsPlusNormal"/>
        <w:bidi w:val="0"/>
        <w:spacing w:before="240" w:after="0"/>
        <w:ind w:left="0" w:firstLine="540"/>
        <w:jc w:val="both"/>
        <w:rPr/>
      </w:pPr>
      <w:r>
        <w:rPr/>
        <w:t>При этом среди пожилых граждан большую часть составляют инвалиды.</w:t>
      </w:r>
    </w:p>
    <w:p>
      <w:pPr>
        <w:pStyle w:val="ConsPlusNormal"/>
        <w:bidi w:val="0"/>
        <w:spacing w:before="240" w:after="0"/>
        <w:ind w:left="0" w:firstLine="540"/>
        <w:jc w:val="both"/>
        <w:rPr/>
      </w:pPr>
      <w:r>
        <w:rPr/>
        <w:t>По данным Росстата на начало 2023 года среди инвалидов России 64 процента составляли лица старше трудоспособного возраста, в том числе женщины старше трудоспособного возраста - 41 процент.</w:t>
      </w:r>
    </w:p>
    <w:p>
      <w:pPr>
        <w:pStyle w:val="ConsPlusNormal"/>
        <w:bidi w:val="0"/>
        <w:spacing w:before="240" w:after="0"/>
        <w:ind w:left="0" w:firstLine="540"/>
        <w:jc w:val="both"/>
        <w:rPr/>
      </w:pPr>
      <w:r>
        <w:rPr/>
        <w:t>Рост числа граждан пожилого возраста с дефицитом самообслуживания требует дальнейшего совершенствования деятельности организаций социального обслуживания, проведения эффективной кадровой политики в целях повышения заинтересованности работников в труде и поднятия престижа социального работника, привлечения негосударственного сектора к оказанию социальных услуг, индивидуальных предпринимателей, благотворителей и добровольцев.</w:t>
      </w:r>
    </w:p>
    <w:p>
      <w:pPr>
        <w:pStyle w:val="ConsPlusNormal"/>
        <w:bidi w:val="0"/>
        <w:spacing w:before="240" w:after="0"/>
        <w:ind w:left="0" w:firstLine="540"/>
        <w:jc w:val="both"/>
        <w:rPr/>
      </w:pPr>
      <w:r>
        <w:rPr/>
        <w:t>Сеть государственных организаций социального обслуживания (64 организации) представлена всеми формами социального обслуживания. Особенностью региональной сети является преобладание многопрофильных комплексных центров социального обслуживания населения (далее - КЦСОН) (59,4 процента от общего числа государственных организаций социального обслуживания) и наличие 8 социально-реабилитационных центров для несовершеннолетних, деятельность которых организована по межрайонному принципу. Ежегодно увеличивается число негосударственных поставщиков социальных услуг. В 2022 году их количество составило 28 (30,4 процента от общего числа поставщиков социальных услуг (в 2021 году - 28,9 процента)).</w:t>
      </w:r>
    </w:p>
    <w:p>
      <w:pPr>
        <w:pStyle w:val="ConsPlusNormal"/>
        <w:bidi w:val="0"/>
        <w:spacing w:before="240" w:after="0"/>
        <w:ind w:left="0" w:firstLine="540"/>
        <w:jc w:val="both"/>
        <w:rPr/>
      </w:pPr>
      <w:r>
        <w:rPr/>
        <w:t>Надомная форма социального обслуживания лиц пожилого возраста считается наиболее результативной, так как у получателя услуг остаются неизменными привычные социальные связи и место жительства получателя услуг, что благотворно влияет на сохранение его социально-психологического здоровья и продление активного долголетия.</w:t>
      </w:r>
    </w:p>
    <w:p>
      <w:pPr>
        <w:pStyle w:val="ConsPlusNormal"/>
        <w:bidi w:val="0"/>
        <w:spacing w:before="240" w:after="0"/>
        <w:ind w:left="0" w:firstLine="540"/>
        <w:jc w:val="both"/>
        <w:rPr/>
      </w:pPr>
      <w:r>
        <w:rPr/>
        <w:t>КЦСОН продолжается работа по предоставлению услуг в дневной форме в условиях учреждения. Численность получателей таких услуг выросла с 1,5 тыс. человек до 2,7 тыс. человек по сравнению с 2018 годом.</w:t>
      </w:r>
    </w:p>
    <w:p>
      <w:pPr>
        <w:pStyle w:val="ConsPlusNormal"/>
        <w:bidi w:val="0"/>
        <w:spacing w:before="240" w:after="0"/>
        <w:ind w:left="0" w:firstLine="540"/>
        <w:jc w:val="both"/>
        <w:rPr/>
      </w:pPr>
      <w:r>
        <w:rPr/>
        <w:t>Для поддержания активного долголетия в КЦСОН проводится регулярная работа по развитию клубной деятельности. Ежегодно более 22 тыс. человек из числа получателей социальных услуг были задействованы в клубной деятельности.</w:t>
      </w:r>
    </w:p>
    <w:p>
      <w:pPr>
        <w:pStyle w:val="ConsPlusNormal"/>
        <w:bidi w:val="0"/>
        <w:spacing w:before="240" w:after="0"/>
        <w:ind w:left="0" w:firstLine="540"/>
        <w:jc w:val="both"/>
        <w:rPr/>
      </w:pPr>
      <w:r>
        <w:rPr/>
        <w:t>На базе КЦСОН предоставляются услуги по обучению граждан пожилого возраста компьютерной грамотности. В 2022 году такое обучение прошли 1 672 человека, в том числе 1 192 человека - на дому.</w:t>
      </w:r>
    </w:p>
    <w:p>
      <w:pPr>
        <w:pStyle w:val="ConsPlusNormal"/>
        <w:bidi w:val="0"/>
        <w:spacing w:before="240" w:after="0"/>
        <w:ind w:left="0" w:firstLine="540"/>
        <w:jc w:val="both"/>
        <w:rPr/>
      </w:pPr>
      <w:r>
        <w:rPr/>
        <w:t>В целях обеспечения доступности социальных услуг для жителей отдаленных населенных пунктов в 2022 году КЦСОН организовано 933 выезда мобильной службы, в ходе которых различные виды помощи получили почти 28,5 тыс. человек, из них 15,7 тыс. граждан пожилого возраста и инвалидов, более 8,5 тыс. семей с детьми.</w:t>
      </w:r>
    </w:p>
    <w:p>
      <w:pPr>
        <w:pStyle w:val="ConsPlusNormal"/>
        <w:bidi w:val="0"/>
        <w:spacing w:before="240" w:after="0"/>
        <w:ind w:left="0" w:firstLine="540"/>
        <w:jc w:val="both"/>
        <w:rPr/>
      </w:pPr>
      <w:r>
        <w:rPr/>
        <w:t>Продолжается работа и по применению стационарозамещающих технологий, в том числе:</w:t>
      </w:r>
    </w:p>
    <w:p>
      <w:pPr>
        <w:pStyle w:val="ConsPlusNormal"/>
        <w:bidi w:val="0"/>
        <w:spacing w:before="240" w:after="0"/>
        <w:ind w:left="0" w:firstLine="540"/>
        <w:jc w:val="both"/>
        <w:rPr/>
      </w:pPr>
      <w:r>
        <w:rPr/>
        <w:t>- предоставление на дому услуг сиделки (ежегодная численность получателей услуги - почти 1,5 тыс. человек);</w:t>
      </w:r>
    </w:p>
    <w:p>
      <w:pPr>
        <w:pStyle w:val="ConsPlusNormal"/>
        <w:bidi w:val="0"/>
        <w:spacing w:before="240" w:after="0"/>
        <w:ind w:left="0" w:firstLine="540"/>
        <w:jc w:val="both"/>
        <w:rPr/>
      </w:pPr>
      <w:r>
        <w:rPr/>
        <w:t>- организация деятельности приемных семей для одиноких или одиноко проживающих граждан пожилого возраста, инвалидов и совершеннолетних недееспособных граждан (далее - приемные семьи). По состоянию на 1 января 2023 года на территории Омской области действовали 103 приемные семьи;</w:t>
      </w:r>
    </w:p>
    <w:p>
      <w:pPr>
        <w:pStyle w:val="ConsPlusNormal"/>
        <w:bidi w:val="0"/>
        <w:spacing w:before="240" w:after="0"/>
        <w:ind w:left="0" w:firstLine="540"/>
        <w:jc w:val="both"/>
        <w:rPr/>
      </w:pPr>
      <w:r>
        <w:rPr/>
        <w:t>- предоставление ежемесячной денежной выплаты опекунам совершеннолетних недееспособных граждан.</w:t>
      </w:r>
    </w:p>
    <w:p>
      <w:pPr>
        <w:pStyle w:val="ConsPlusNormal"/>
        <w:bidi w:val="0"/>
        <w:spacing w:before="240" w:after="0"/>
        <w:ind w:left="0" w:firstLine="540"/>
        <w:jc w:val="both"/>
        <w:rPr/>
      </w:pPr>
      <w:r>
        <w:rPr/>
        <w:t>За последние 5 лет численность получателей социальных услуг на дому остается неизменной - более 26 тыс. человек ежегодно получают услуги в КЦСОН (каждый пятый обслуживаемый получает социальные услуги бесплатно), в том числе 70 процентов являются жителями муниципальных районов Омской области.</w:t>
      </w:r>
    </w:p>
    <w:p>
      <w:pPr>
        <w:pStyle w:val="ConsPlusNormal"/>
        <w:bidi w:val="0"/>
        <w:spacing w:before="240" w:after="0"/>
        <w:ind w:left="0" w:firstLine="540"/>
        <w:jc w:val="both"/>
        <w:rPr/>
      </w:pPr>
      <w:r>
        <w:rPr/>
        <w:t>Социальными работниками ежегодно предоставляется более 7,5 млн. социальных услуг, определенных стандартом, виды услуг и периодичность их предоставления определяются для каждого получателя в зависимости от индивидуальных потребностей. В целях расширения спектра оказываемых услуг, а также для более полного удовлетворения потребностей пожилых людей КЦСОН продолжена работа по предоставлению дополнительных социальных услуг.</w:t>
      </w:r>
    </w:p>
    <w:p>
      <w:pPr>
        <w:pStyle w:val="ConsPlusNormal"/>
        <w:bidi w:val="0"/>
        <w:spacing w:before="240" w:after="0"/>
        <w:ind w:left="0" w:firstLine="540"/>
        <w:jc w:val="both"/>
        <w:rPr/>
      </w:pPr>
      <w:r>
        <w:rPr/>
        <w:t>В целях повышения эффективности системы социальной поддержки граждан создаются условия для развития рыночных отношений в области социального обслуживания населения в целях привлечения юридических лиц (за исключением государственных (муниципальных) учреждений) и индивидуальных предпринимателей к оказанию услуг в сфере социального обслуживания населения Омской области.</w:t>
      </w:r>
    </w:p>
    <w:p>
      <w:pPr>
        <w:pStyle w:val="ConsPlusNormal"/>
        <w:bidi w:val="0"/>
        <w:spacing w:before="240" w:after="0"/>
        <w:ind w:left="0" w:firstLine="540"/>
        <w:jc w:val="both"/>
        <w:rPr/>
      </w:pPr>
      <w:r>
        <w:rPr/>
        <w:t>Минтруд Омской области ведет планомерную работу по развитию рынка социальных услуг, в том числе его негосударственного сектора.</w:t>
      </w:r>
    </w:p>
    <w:p>
      <w:pPr>
        <w:pStyle w:val="ConsPlusNormal"/>
        <w:bidi w:val="0"/>
        <w:spacing w:before="240" w:after="0"/>
        <w:ind w:left="0" w:firstLine="540"/>
        <w:jc w:val="both"/>
        <w:rPr/>
      </w:pPr>
      <w:r>
        <w:rPr/>
        <w:t>В 2022 году негосударственными поставщиками дополнительно организовано 272 койко-места. Коечная мощность действующих пансионатов на 1 июля 2023 года составляет 827 койко-мест. В настоящее время в Омской области действуют 17 частных пансионатов для престарелых и инвалидов.</w:t>
      </w:r>
    </w:p>
    <w:p>
      <w:pPr>
        <w:pStyle w:val="ConsPlusNormal"/>
        <w:bidi w:val="0"/>
        <w:spacing w:before="240" w:after="0"/>
        <w:ind w:left="0" w:firstLine="540"/>
        <w:jc w:val="both"/>
        <w:rPr/>
      </w:pPr>
      <w:r>
        <w:rPr/>
        <w:t>В рамках решения задач профилактики социального неблагополучия, связанного с семейным насилием над детьми, социального сиротства, беспризорности и безнадзорности сохранится высокая потребность в развитии сети специализированных учреждений для несовершеннолетних.</w:t>
      </w:r>
    </w:p>
    <w:p>
      <w:pPr>
        <w:pStyle w:val="ConsPlusNormal"/>
        <w:bidi w:val="0"/>
        <w:spacing w:before="240" w:after="0"/>
        <w:ind w:left="0" w:firstLine="540"/>
        <w:jc w:val="both"/>
        <w:rPr/>
      </w:pPr>
      <w:r>
        <w:rPr/>
        <w:t>Продолжается работа по поддержке социально ориентированных организаций. По состоянию на 1 июля 2023 года в Омской области зарегистрировано 2 478 некоммерческих организаций, в том числе 1 151 социально ориентированная.</w:t>
      </w:r>
    </w:p>
    <w:p>
      <w:pPr>
        <w:pStyle w:val="ConsPlusNormal"/>
        <w:bidi w:val="0"/>
        <w:spacing w:before="240" w:after="0"/>
        <w:ind w:left="0" w:firstLine="540"/>
        <w:jc w:val="both"/>
        <w:rPr/>
      </w:pPr>
      <w:r>
        <w:rPr/>
        <w:t>За период с 2018 по 2022 год Минтрудом Омской области социально ориентированным некоммерческим организациям были предоставлены из областного бюджета более 620 субсидий на осуществление мероприятий в социальной сфере, реализацию социально значимых проектов (программ), а также направление работников и добровольцев некоммерческих организаций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w:t>
      </w:r>
    </w:p>
    <w:p>
      <w:pPr>
        <w:pStyle w:val="ConsPlusNormal"/>
        <w:bidi w:val="0"/>
        <w:spacing w:before="240" w:after="0"/>
        <w:ind w:left="0" w:firstLine="540"/>
        <w:jc w:val="both"/>
        <w:rPr/>
      </w:pPr>
      <w:r>
        <w:rPr/>
        <w:t xml:space="preserve">В соответствии с </w:t>
      </w:r>
      <w:hyperlink r:id="rId66">
        <w:r>
          <w:rPr>
            <w:color w:val="0000FF"/>
          </w:rPr>
          <w:t>Конвенцией</w:t>
        </w:r>
      </w:hyperlink>
      <w:r>
        <w:rPr/>
        <w:t xml:space="preserve"> о правах инвалидов от 13 декабря 2006 года, подписанной Российской Федерацией в 2008 году и ратифицированной в 2012 году (далее - Конвенция), в Омской области обеспечивается принятие надлежащих мер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w:t>
      </w:r>
    </w:p>
    <w:p>
      <w:pPr>
        <w:pStyle w:val="ConsPlusNormal"/>
        <w:bidi w:val="0"/>
        <w:spacing w:before="240" w:after="0"/>
        <w:ind w:left="0" w:firstLine="540"/>
        <w:jc w:val="both"/>
        <w:rPr/>
      </w:pPr>
      <w:r>
        <w:rPr/>
        <w:t>Приоритетными сферами жизнедеятельности инвалидов и других маломобильных групп населения для целей государственной 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pPr>
        <w:pStyle w:val="ConsPlusNormal"/>
        <w:bidi w:val="0"/>
        <w:spacing w:before="240" w:after="0"/>
        <w:ind w:left="0" w:firstLine="540"/>
        <w:jc w:val="both"/>
        <w:rPr/>
      </w:pPr>
      <w:r>
        <w:rPr/>
        <w:t>Программы социальной защиты в ведущих странах мира включают доступную и безбарьерную среду: все культурные организации и места отдыха оснащены специальными пандусами, автоматическими дверями, лифтами и прочим; работу специалистов с инвалидами; создание групп по общению инвалидов и совместному восстановлению; просветительскую работу о том, как нужно вести себя в общении с инвалидами, о толерантности к людям с ограниченными возможностями здоровья.</w:t>
      </w:r>
    </w:p>
    <w:p>
      <w:pPr>
        <w:pStyle w:val="ConsPlusNormal"/>
        <w:bidi w:val="0"/>
        <w:spacing w:before="240" w:after="0"/>
        <w:ind w:left="0" w:firstLine="540"/>
        <w:jc w:val="both"/>
        <w:rPr/>
      </w:pPr>
      <w:r>
        <w:rPr/>
        <w:t>Люди с ограниченными возможностями здоровья относятся к наиболее социально незащищенной категории населения. Доступная среда является ключевым условием интеграции инвалидов в общество. Способность инвалидов быть экономически независимыми, вести полноценный образ жизни, участвовать в политической, культурной и социальной жизни общества отражает уровень их прав как граждан, создает предпосылки для реализации их потенциала и, следовательно, способствует социальному и экономическому развитию общества.</w:t>
      </w:r>
    </w:p>
    <w:p>
      <w:pPr>
        <w:pStyle w:val="ConsPlusNormal"/>
        <w:bidi w:val="0"/>
        <w:spacing w:before="240" w:after="0"/>
        <w:ind w:left="0" w:firstLine="540"/>
        <w:jc w:val="both"/>
        <w:rPr/>
      </w:pPr>
      <w:r>
        <w:rPr/>
        <w:t>Ведется работа по приспособлению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pPr>
        <w:pStyle w:val="ConsPlusNormal"/>
        <w:bidi w:val="0"/>
        <w:spacing w:before="240" w:after="0"/>
        <w:ind w:left="0" w:firstLine="540"/>
        <w:jc w:val="both"/>
        <w:rPr/>
      </w:pPr>
      <w:r>
        <w:rPr/>
        <w:t>На территории города Омска и Омской области было адаптировано более 240 остановочных комплексов, 124 светофора оборудовано звуковыми сигналами для слабовидящих.</w:t>
      </w:r>
    </w:p>
    <w:p>
      <w:pPr>
        <w:pStyle w:val="ConsPlusNormal"/>
        <w:bidi w:val="0"/>
        <w:spacing w:before="240" w:after="0"/>
        <w:ind w:left="0" w:firstLine="540"/>
        <w:jc w:val="both"/>
        <w:rPr/>
      </w:pPr>
      <w:r>
        <w:rPr/>
        <w:t>Основные проблемы развития социальной сферы в Омской области:</w:t>
      </w:r>
    </w:p>
    <w:p>
      <w:pPr>
        <w:pStyle w:val="ConsPlusNormal"/>
        <w:bidi w:val="0"/>
        <w:spacing w:before="240" w:after="0"/>
        <w:ind w:left="0" w:firstLine="540"/>
        <w:jc w:val="both"/>
        <w:rPr/>
      </w:pPr>
      <w:r>
        <w:rPr/>
        <w:t>- снижение численности населения;</w:t>
      </w:r>
    </w:p>
    <w:p>
      <w:pPr>
        <w:pStyle w:val="ConsPlusNormal"/>
        <w:bidi w:val="0"/>
        <w:spacing w:before="240" w:after="0"/>
        <w:ind w:left="0" w:firstLine="540"/>
        <w:jc w:val="both"/>
        <w:rPr/>
      </w:pPr>
      <w:r>
        <w:rPr/>
        <w:t>- старение населения, а именно рост доли лиц пожилого возраста;</w:t>
      </w:r>
    </w:p>
    <w:p>
      <w:pPr>
        <w:pStyle w:val="ConsPlusNormal"/>
        <w:bidi w:val="0"/>
        <w:spacing w:before="240" w:after="0"/>
        <w:ind w:left="0" w:firstLine="540"/>
        <w:jc w:val="both"/>
        <w:rPr/>
      </w:pPr>
      <w:r>
        <w:rPr/>
        <w:t>- низкая скорость адаптации льготных категорий граждан к внедрению цифровых технологий в экономике и социальной сфере;</w:t>
      </w:r>
    </w:p>
    <w:p>
      <w:pPr>
        <w:pStyle w:val="ConsPlusNormal"/>
        <w:bidi w:val="0"/>
        <w:spacing w:before="240" w:after="0"/>
        <w:ind w:left="0" w:firstLine="540"/>
        <w:jc w:val="both"/>
        <w:rPr/>
      </w:pPr>
      <w:r>
        <w:rPr/>
        <w:t>- недоступность городской среды для передвижения людей с физическими ограничениями;</w:t>
      </w:r>
    </w:p>
    <w:p>
      <w:pPr>
        <w:pStyle w:val="ConsPlusNormal"/>
        <w:bidi w:val="0"/>
        <w:spacing w:before="240" w:after="0"/>
        <w:ind w:left="0" w:firstLine="540"/>
        <w:jc w:val="both"/>
        <w:rPr/>
      </w:pPr>
      <w:r>
        <w:rPr/>
        <w:t>- неприспособленность для людей с ограниченными возможностями объектов социальной инфраструктуры.</w:t>
      </w:r>
    </w:p>
    <w:p>
      <w:pPr>
        <w:pStyle w:val="ConsPlusNormal"/>
        <w:bidi w:val="0"/>
        <w:spacing w:before="240" w:after="0"/>
        <w:ind w:left="0" w:firstLine="540"/>
        <w:jc w:val="both"/>
        <w:rPr/>
      </w:pPr>
      <w:r>
        <w:rPr/>
        <w:t>Не менее важной проблемой является кадровая. Условия и специфика труда отрасли порождают проблему нехватки квалифицированных кадров. На этом фоне дает о себе знать и проблема несоответствия образовательного уровня профилю выполняемой служебной деятельности. Повышение эффективной работы и оказания услуг населению во многом зависит от уровня общей культуры социального работника, профессионализма, экономической и правовой грамотности, способности внедрять новые технологии работы с населением.</w:t>
      </w:r>
    </w:p>
    <w:p>
      <w:pPr>
        <w:pStyle w:val="ConsPlusNormal"/>
        <w:bidi w:val="0"/>
        <w:spacing w:before="240" w:after="0"/>
        <w:ind w:left="0" w:firstLine="540"/>
        <w:jc w:val="both"/>
        <w:rPr/>
      </w:pPr>
      <w:r>
        <w:rPr/>
        <w:t>Существует еще одна проблема отрасли - старение персонала. Третья часть всего персонала отрасли имеет возраст свыше 40 лет, каждый 5-й работник отрасли имеет предпенсионный или пенсионный возраст. Особенно характерна данная тенденция для коллективов стационарных учреждений. Проблема старения персонала усугубляется тем, что приток молодых специалистов в бюджетные учреждения невелик, невозможно привлечь для работы квалифицированный персонал.</w:t>
      </w:r>
    </w:p>
    <w:p>
      <w:pPr>
        <w:pStyle w:val="ConsPlusNormal"/>
        <w:bidi w:val="0"/>
        <w:spacing w:before="240" w:after="0"/>
        <w:ind w:left="0" w:firstLine="540"/>
        <w:jc w:val="both"/>
        <w:rPr/>
      </w:pPr>
      <w:r>
        <w:rPr/>
        <w:t>Следующий блок проблем связан с финансовым обеспечением системы социальной защиты населения. Несмотря на то, что бюджет Омской области преимущественно социально ориентирован, материально-техническое оснащение социальных служб не всегда является достаточным.</w:t>
      </w:r>
    </w:p>
    <w:p>
      <w:pPr>
        <w:pStyle w:val="ConsPlusNormal"/>
        <w:bidi w:val="0"/>
        <w:ind w:left="0" w:hanging="0"/>
        <w:jc w:val="both"/>
        <w:rPr/>
      </w:pPr>
      <w:r>
        <w:rPr/>
      </w:r>
    </w:p>
    <w:p>
      <w:pPr>
        <w:pStyle w:val="ConsPlusTitle"/>
        <w:numPr>
          <w:ilvl w:val="0"/>
          <w:numId w:val="0"/>
        </w:numPr>
        <w:bidi w:val="0"/>
        <w:ind w:left="0" w:hanging="0"/>
        <w:jc w:val="center"/>
        <w:outlineLvl w:val="2"/>
        <w:rPr/>
      </w:pPr>
      <w:r>
        <w:rPr/>
        <w:t>2. Описание приоритетов и целей государственной политики</w:t>
      </w:r>
    </w:p>
    <w:p>
      <w:pPr>
        <w:pStyle w:val="ConsPlusTitle"/>
        <w:bidi w:val="0"/>
        <w:ind w:left="0" w:hanging="0"/>
        <w:jc w:val="center"/>
        <w:rPr/>
      </w:pPr>
      <w:r>
        <w:rPr/>
        <w:t>Омской области в сфере реализации государственной программы</w:t>
      </w:r>
    </w:p>
    <w:p>
      <w:pPr>
        <w:pStyle w:val="ConsPlusTitle"/>
        <w:bidi w:val="0"/>
        <w:ind w:left="0" w:hanging="0"/>
        <w:jc w:val="center"/>
        <w:rPr/>
      </w:pPr>
      <w:r>
        <w:rPr/>
        <w:t>Омской области</w:t>
      </w:r>
    </w:p>
    <w:p>
      <w:pPr>
        <w:pStyle w:val="ConsPlusNormal"/>
        <w:bidi w:val="0"/>
        <w:ind w:left="0" w:hanging="0"/>
        <w:jc w:val="both"/>
        <w:rPr/>
      </w:pPr>
      <w:r>
        <w:rPr/>
      </w:r>
    </w:p>
    <w:p>
      <w:pPr>
        <w:pStyle w:val="ConsPlusNormal"/>
        <w:bidi w:val="0"/>
        <w:ind w:left="0" w:firstLine="540"/>
        <w:jc w:val="both"/>
        <w:rPr/>
      </w:pPr>
      <w:r>
        <w:rPr/>
        <w:t>Приоритеты государственной политики в социальной сфере сформулированы в соответствующих документах федерального и областного уровня:</w:t>
      </w:r>
    </w:p>
    <w:p>
      <w:pPr>
        <w:pStyle w:val="ConsPlusNormal"/>
        <w:bidi w:val="0"/>
        <w:spacing w:before="240" w:after="0"/>
        <w:ind w:left="0" w:firstLine="540"/>
        <w:jc w:val="both"/>
        <w:rPr/>
      </w:pPr>
      <w:r>
        <w:rPr/>
        <w:t xml:space="preserve">- </w:t>
      </w:r>
      <w:hyperlink r:id="rId67">
        <w:r>
          <w:rPr>
            <w:color w:val="0000FF"/>
          </w:rPr>
          <w:t>Указ</w:t>
        </w:r>
      </w:hyperlink>
      <w:r>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ConsPlusNormal"/>
        <w:bidi w:val="0"/>
        <w:spacing w:before="240" w:after="0"/>
        <w:ind w:left="0" w:firstLine="540"/>
        <w:jc w:val="both"/>
        <w:rPr/>
      </w:pPr>
      <w:r>
        <w:rPr/>
        <w:t xml:space="preserve">- </w:t>
      </w:r>
      <w:hyperlink r:id="rId68">
        <w:r>
          <w:rPr>
            <w:color w:val="0000FF"/>
          </w:rPr>
          <w:t>Указ</w:t>
        </w:r>
      </w:hyperlink>
      <w:r>
        <w:rPr/>
        <w:t xml:space="preserve"> Президента Российской Федерации от 9 ноября 2022 года N 809 "Об утверждении Основ государственной политики по сохранению и укреплению традиционных российских духовно-нравственных ценностей";</w:t>
      </w:r>
    </w:p>
    <w:p>
      <w:pPr>
        <w:pStyle w:val="ConsPlusNormal"/>
        <w:bidi w:val="0"/>
        <w:spacing w:before="240" w:after="0"/>
        <w:ind w:left="0" w:firstLine="540"/>
        <w:jc w:val="both"/>
        <w:rPr/>
      </w:pPr>
      <w:r>
        <w:rPr/>
        <w:t xml:space="preserve">- </w:t>
      </w:r>
      <w:hyperlink r:id="rId69">
        <w:r>
          <w:rPr>
            <w:color w:val="0000FF"/>
          </w:rPr>
          <w:t>Указ</w:t>
        </w:r>
      </w:hyperlink>
      <w:r>
        <w:rP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pPr>
        <w:pStyle w:val="ConsPlusNormal"/>
        <w:bidi w:val="0"/>
        <w:spacing w:before="240" w:after="0"/>
        <w:ind w:left="0" w:firstLine="540"/>
        <w:jc w:val="both"/>
        <w:rPr/>
      </w:pPr>
      <w:r>
        <w:rPr/>
        <w:t xml:space="preserve">- </w:t>
      </w:r>
      <w:hyperlink r:id="rId70">
        <w:r>
          <w:rPr>
            <w:color w:val="0000FF"/>
          </w:rPr>
          <w:t>Указ</w:t>
        </w:r>
      </w:hyperlink>
      <w:r>
        <w:rPr/>
        <w:t xml:space="preserve"> Президента Российской Федерации от 2 июля 2021 года N 400 "О Стратегии национальной безопасности Российской Федерации";</w:t>
      </w:r>
    </w:p>
    <w:p>
      <w:pPr>
        <w:pStyle w:val="ConsPlusNormal"/>
        <w:bidi w:val="0"/>
        <w:spacing w:before="240" w:after="0"/>
        <w:ind w:left="0" w:firstLine="540"/>
        <w:jc w:val="both"/>
        <w:rPr/>
      </w:pPr>
      <w:r>
        <w:rPr/>
        <w:t xml:space="preserve">- </w:t>
      </w:r>
      <w:hyperlink r:id="rId71">
        <w:r>
          <w:rPr>
            <w:color w:val="0000FF"/>
          </w:rPr>
          <w:t>распоряжение</w:t>
        </w:r>
      </w:hyperlink>
      <w:r>
        <w:rPr/>
        <w:t xml:space="preserve"> Правительства Российской Федерации от 1 октября 2021 года N 2765-р об утверждении Единого плана по достижению национальных целей развития Российской Федерации на период до 2024 года и на плановый период до 2030 года;</w:t>
      </w:r>
    </w:p>
    <w:p>
      <w:pPr>
        <w:pStyle w:val="ConsPlusNormal"/>
        <w:bidi w:val="0"/>
        <w:spacing w:before="240" w:after="0"/>
        <w:ind w:left="0" w:firstLine="540"/>
        <w:jc w:val="both"/>
        <w:rPr/>
      </w:pPr>
      <w:r>
        <w:rPr/>
        <w:t xml:space="preserve">- </w:t>
      </w:r>
      <w:hyperlink r:id="rId72">
        <w:r>
          <w:rPr>
            <w:color w:val="0000FF"/>
          </w:rPr>
          <w:t>распоряжение</w:t>
        </w:r>
      </w:hyperlink>
      <w:r>
        <w:rPr/>
        <w:t xml:space="preserve"> Правительства Российской Федерации от 5 февраля 2016 года N 164-р об утверждении Стратегии действий в интересах граждан старшего поколения в Российской Федерации до 2025 года;</w:t>
      </w:r>
    </w:p>
    <w:p>
      <w:pPr>
        <w:pStyle w:val="ConsPlusNormal"/>
        <w:bidi w:val="0"/>
        <w:spacing w:before="240" w:after="0"/>
        <w:ind w:left="0" w:firstLine="540"/>
        <w:jc w:val="both"/>
        <w:rPr/>
      </w:pPr>
      <w:r>
        <w:rPr/>
        <w:t xml:space="preserve">- </w:t>
      </w:r>
      <w:hyperlink r:id="rId73">
        <w:r>
          <w:rPr>
            <w:color w:val="0000FF"/>
          </w:rPr>
          <w:t>постановление</w:t>
        </w:r>
      </w:hyperlink>
      <w:r>
        <w:rPr/>
        <w:t xml:space="preserve"> Правительства Омской области от 12 октября 2022 года N 543-п "О Стратегии социально-экономического развития Омской области до 2030 года".</w:t>
      </w:r>
    </w:p>
    <w:p>
      <w:pPr>
        <w:pStyle w:val="ConsPlusNormal"/>
        <w:bidi w:val="0"/>
        <w:spacing w:before="240" w:after="0"/>
        <w:ind w:left="0" w:firstLine="540"/>
        <w:jc w:val="both"/>
        <w:rPr/>
      </w:pPr>
      <w:r>
        <w:rPr/>
        <w:t>Достижение цели государственной политики в сфере социальной поддержки населения Омской области будет обеспечиваться по следующим приоритетным направлениям:</w:t>
      </w:r>
    </w:p>
    <w:p>
      <w:pPr>
        <w:pStyle w:val="ConsPlusNormal"/>
        <w:bidi w:val="0"/>
        <w:spacing w:before="240" w:after="0"/>
        <w:ind w:left="0" w:firstLine="540"/>
        <w:jc w:val="both"/>
        <w:rPr/>
      </w:pPr>
      <w:r>
        <w:rPr/>
        <w:t>- развитие сектора социальных услуг в сфере социального обслуживания;</w:t>
      </w:r>
    </w:p>
    <w:p>
      <w:pPr>
        <w:pStyle w:val="ConsPlusNormal"/>
        <w:bidi w:val="0"/>
        <w:spacing w:before="240" w:after="0"/>
        <w:ind w:left="0" w:firstLine="540"/>
        <w:jc w:val="both"/>
        <w:rPr/>
      </w:pPr>
      <w:r>
        <w:rPr/>
        <w:t>-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ConsPlusNormal"/>
        <w:bidi w:val="0"/>
        <w:spacing w:before="240" w:after="0"/>
        <w:ind w:left="0" w:firstLine="540"/>
        <w:jc w:val="both"/>
        <w:rPr/>
      </w:pPr>
      <w:r>
        <w:rPr/>
        <w:t>- развитие сектора негосударственных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организаций, оказывающих социальные услуги населению, развития взаимодействия государства, населения, бизнеса и структур гражданского общества;</w:t>
      </w:r>
    </w:p>
    <w:p>
      <w:pPr>
        <w:pStyle w:val="ConsPlusNormal"/>
        <w:bidi w:val="0"/>
        <w:spacing w:before="240" w:after="0"/>
        <w:ind w:left="0" w:firstLine="540"/>
        <w:jc w:val="both"/>
        <w:rPr/>
      </w:pPr>
      <w:r>
        <w:rPr/>
        <w:t>- совершенствование системы предоставления государственных и муниципальных услуг гражданам;</w:t>
      </w:r>
    </w:p>
    <w:p>
      <w:pPr>
        <w:pStyle w:val="ConsPlusNormal"/>
        <w:bidi w:val="0"/>
        <w:spacing w:before="240" w:after="0"/>
        <w:ind w:left="0" w:firstLine="540"/>
        <w:jc w:val="both"/>
        <w:rPr/>
      </w:pPr>
      <w:r>
        <w:rPr/>
        <w:t>- создание условий для беспрепятственного доступа инвалидов к объектам инженерной, транспортной и социальной инфраструктуры;</w:t>
      </w:r>
    </w:p>
    <w:p>
      <w:pPr>
        <w:pStyle w:val="ConsPlusNormal"/>
        <w:bidi w:val="0"/>
        <w:spacing w:before="240" w:after="0"/>
        <w:ind w:left="0" w:firstLine="540"/>
        <w:jc w:val="both"/>
        <w:rPr/>
      </w:pPr>
      <w:r>
        <w:rPr/>
        <w:t>- формирование комплексных реабилитационных и абилитационных услуг инвалидам, в том числе детям-инвалидам, которые должны решать вопросы медицинского и социального характера, а также учитывать то, что инвалиды представляют собой неоднородную группу лиц и потребности их различны.</w:t>
      </w:r>
    </w:p>
    <w:p>
      <w:pPr>
        <w:pStyle w:val="ConsPlusNormal"/>
        <w:bidi w:val="0"/>
        <w:ind w:left="0" w:hanging="0"/>
        <w:jc w:val="both"/>
        <w:rPr/>
      </w:pPr>
      <w:r>
        <w:rPr/>
      </w:r>
    </w:p>
    <w:p>
      <w:pPr>
        <w:pStyle w:val="ConsPlusTitle"/>
        <w:numPr>
          <w:ilvl w:val="0"/>
          <w:numId w:val="0"/>
        </w:numPr>
        <w:bidi w:val="0"/>
        <w:ind w:left="0" w:hanging="0"/>
        <w:jc w:val="center"/>
        <w:outlineLvl w:val="2"/>
        <w:rPr/>
      </w:pPr>
      <w:r>
        <w:rPr/>
        <w:t>3. Сведения о взаимосвязи со стратегическими приоритетами,</w:t>
      </w:r>
    </w:p>
    <w:p>
      <w:pPr>
        <w:pStyle w:val="ConsPlusTitle"/>
        <w:bidi w:val="0"/>
        <w:ind w:left="0" w:hanging="0"/>
        <w:jc w:val="center"/>
        <w:rPr/>
      </w:pPr>
      <w:r>
        <w:rPr/>
        <w:t>целями и показателями государственных программ</w:t>
      </w:r>
    </w:p>
    <w:p>
      <w:pPr>
        <w:pStyle w:val="ConsPlusTitle"/>
        <w:bidi w:val="0"/>
        <w:ind w:left="0" w:hanging="0"/>
        <w:jc w:val="center"/>
        <w:rPr/>
      </w:pPr>
      <w:r>
        <w:rPr/>
        <w:t>Российской Федерации</w:t>
      </w:r>
    </w:p>
    <w:p>
      <w:pPr>
        <w:pStyle w:val="ConsPlusNormal"/>
        <w:bidi w:val="0"/>
        <w:ind w:left="0" w:hanging="0"/>
        <w:jc w:val="both"/>
        <w:rPr/>
      </w:pPr>
      <w:r>
        <w:rPr/>
      </w:r>
    </w:p>
    <w:p>
      <w:pPr>
        <w:pStyle w:val="ConsPlusNormal"/>
        <w:bidi w:val="0"/>
        <w:ind w:left="0" w:firstLine="540"/>
        <w:jc w:val="both"/>
        <w:rPr/>
      </w:pPr>
      <w:r>
        <w:rPr/>
        <w:t xml:space="preserve">Государственная программа Омской области способствует достижению стратегических приоритетов, целей и показателей государственной </w:t>
      </w:r>
      <w:hyperlink r:id="rId74">
        <w:r>
          <w:rPr>
            <w:color w:val="0000FF"/>
          </w:rPr>
          <w:t>программы</w:t>
        </w:r>
      </w:hyperlink>
      <w:r>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государственной </w:t>
      </w:r>
      <w:hyperlink r:id="rId75">
        <w:r>
          <w:rPr>
            <w:color w:val="0000FF"/>
          </w:rPr>
          <w:t>программы</w:t>
        </w:r>
      </w:hyperlink>
      <w:r>
        <w:rPr/>
        <w:t xml:space="preserve"> Российской Федерации "Доступная среда", утвержденной постановлением Правительства Российской Федерации от 29 марта 2019 года N 363, а именно:</w:t>
      </w:r>
    </w:p>
    <w:p>
      <w:pPr>
        <w:pStyle w:val="ConsPlusNormal"/>
        <w:bidi w:val="0"/>
        <w:spacing w:before="240" w:after="0"/>
        <w:ind w:left="0" w:firstLine="540"/>
        <w:jc w:val="both"/>
        <w:rPr/>
      </w:pPr>
      <w:r>
        <w:rPr/>
        <w:t>-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p>
      <w:pPr>
        <w:pStyle w:val="ConsPlusNormal"/>
        <w:bidi w:val="0"/>
        <w:ind w:left="0" w:hanging="0"/>
        <w:jc w:val="both"/>
        <w:rPr/>
      </w:pPr>
      <w:r>
        <w:rPr/>
        <w:t xml:space="preserve">(в ред. </w:t>
      </w:r>
      <w:hyperlink r:id="rId76">
        <w:r>
          <w:rPr>
            <w:color w:val="0000FF"/>
          </w:rPr>
          <w:t>Постановления</w:t>
        </w:r>
      </w:hyperlink>
      <w:r>
        <w:rPr/>
        <w:t xml:space="preserve"> Правительства Омской области от 15.02.2024 N 80-п)</w:t>
      </w:r>
    </w:p>
    <w:p>
      <w:pPr>
        <w:pStyle w:val="ConsPlusNormal"/>
        <w:bidi w:val="0"/>
        <w:spacing w:before="240" w:after="0"/>
        <w:ind w:left="0" w:firstLine="540"/>
        <w:jc w:val="both"/>
        <w:rPr/>
      </w:pPr>
      <w:r>
        <w:rPr/>
        <w:t>-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ConsPlusNormal"/>
        <w:bidi w:val="0"/>
        <w:spacing w:before="240" w:after="0"/>
        <w:ind w:left="0" w:firstLine="540"/>
        <w:jc w:val="both"/>
        <w:rPr/>
      </w:pPr>
      <w:r>
        <w:rPr/>
        <w:t>-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ConsPlusNormal"/>
        <w:bidi w:val="0"/>
        <w:spacing w:before="240" w:after="0"/>
        <w:ind w:left="0" w:firstLine="540"/>
        <w:jc w:val="both"/>
        <w:rPr/>
      </w:pPr>
      <w:r>
        <w:rPr/>
        <w:t>-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ConsPlusNormal"/>
        <w:bidi w:val="0"/>
        <w:spacing w:before="240" w:after="0"/>
        <w:ind w:left="0" w:firstLine="540"/>
        <w:jc w:val="both"/>
        <w:rPr/>
      </w:pPr>
      <w:r>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ConsPlusNormal"/>
        <w:bidi w:val="0"/>
        <w:ind w:left="0" w:hanging="0"/>
        <w:jc w:val="both"/>
        <w:rPr/>
      </w:pPr>
      <w:r>
        <w:rPr/>
        <w:t xml:space="preserve">(в ред. </w:t>
      </w:r>
      <w:hyperlink r:id="rId77">
        <w:r>
          <w:rPr>
            <w:color w:val="0000FF"/>
          </w:rPr>
          <w:t>Постановления</w:t>
        </w:r>
      </w:hyperlink>
      <w:r>
        <w:rPr/>
        <w:t xml:space="preserve"> Правительства Омской области от 15.02.2024 N 80-п)</w:t>
      </w:r>
    </w:p>
    <w:p>
      <w:pPr>
        <w:pStyle w:val="ConsPlusNormal"/>
        <w:bidi w:val="0"/>
        <w:spacing w:before="240" w:after="0"/>
        <w:ind w:left="0" w:firstLine="540"/>
        <w:jc w:val="both"/>
        <w:rPr/>
      </w:pPr>
      <w:r>
        <w:rPr/>
        <w:t>-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ConsPlusNormal"/>
        <w:bidi w:val="0"/>
        <w:ind w:left="0" w:hanging="0"/>
        <w:jc w:val="both"/>
        <w:rPr/>
      </w:pPr>
      <w:r>
        <w:rPr/>
        <w:t xml:space="preserve">(в ред. </w:t>
      </w:r>
      <w:hyperlink r:id="rId78">
        <w:r>
          <w:rPr>
            <w:color w:val="0000FF"/>
          </w:rPr>
          <w:t>Постановления</w:t>
        </w:r>
      </w:hyperlink>
      <w:r>
        <w:rPr/>
        <w:t xml:space="preserve"> Правительства Омской области от 15.02.2024 N 80-п)</w:t>
      </w:r>
    </w:p>
    <w:p>
      <w:pPr>
        <w:pStyle w:val="ConsPlusNormal"/>
        <w:bidi w:val="0"/>
        <w:spacing w:before="240" w:after="0"/>
        <w:ind w:left="0" w:firstLine="540"/>
        <w:jc w:val="both"/>
        <w:rPr/>
      </w:pPr>
      <w:r>
        <w:rPr/>
        <w:t>-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ConsPlusNormal"/>
        <w:bidi w:val="0"/>
        <w:ind w:left="0" w:hanging="0"/>
        <w:jc w:val="both"/>
        <w:rPr/>
      </w:pPr>
      <w:r>
        <w:rPr/>
        <w:t xml:space="preserve">(абзац введен </w:t>
      </w:r>
      <w:hyperlink r:id="rId79">
        <w:r>
          <w:rPr>
            <w:color w:val="0000FF"/>
          </w:rPr>
          <w:t>Постановлением</w:t>
        </w:r>
      </w:hyperlink>
      <w:r>
        <w:rPr/>
        <w:t xml:space="preserve"> Правительства Омской области от 15.02.2024 N 80-п)</w:t>
      </w:r>
    </w:p>
    <w:p>
      <w:pPr>
        <w:pStyle w:val="ConsPlusNormal"/>
        <w:bidi w:val="0"/>
        <w:spacing w:before="240" w:after="0"/>
        <w:ind w:left="0" w:firstLine="540"/>
        <w:jc w:val="both"/>
        <w:rPr/>
      </w:pPr>
      <w:r>
        <w:rPr/>
        <w:t>-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pPr>
        <w:pStyle w:val="ConsPlusNormal"/>
        <w:bidi w:val="0"/>
        <w:ind w:left="0" w:hanging="0"/>
        <w:jc w:val="both"/>
        <w:rPr/>
      </w:pPr>
      <w:r>
        <w:rPr/>
        <w:t xml:space="preserve">(абзац введен </w:t>
      </w:r>
      <w:hyperlink r:id="rId80">
        <w:r>
          <w:rPr>
            <w:color w:val="0000FF"/>
          </w:rPr>
          <w:t>Постановлением</w:t>
        </w:r>
      </w:hyperlink>
      <w:r>
        <w:rPr/>
        <w:t xml:space="preserve"> Правительства Омской области от 15.02.2024 N 80-п)</w:t>
      </w:r>
    </w:p>
    <w:p>
      <w:pPr>
        <w:pStyle w:val="ConsPlusNormal"/>
        <w:bidi w:val="0"/>
        <w:ind w:left="0" w:hanging="0"/>
        <w:jc w:val="both"/>
        <w:rPr/>
      </w:pPr>
      <w:r>
        <w:rPr/>
      </w:r>
    </w:p>
    <w:p>
      <w:pPr>
        <w:pStyle w:val="ConsPlusTitle"/>
        <w:numPr>
          <w:ilvl w:val="0"/>
          <w:numId w:val="0"/>
        </w:numPr>
        <w:bidi w:val="0"/>
        <w:ind w:left="0" w:hanging="0"/>
        <w:jc w:val="center"/>
        <w:outlineLvl w:val="2"/>
        <w:rPr/>
      </w:pPr>
      <w:r>
        <w:rPr/>
        <w:t>4. Задачи государственного управления и способы их</w:t>
      </w:r>
    </w:p>
    <w:p>
      <w:pPr>
        <w:pStyle w:val="ConsPlusTitle"/>
        <w:bidi w:val="0"/>
        <w:ind w:left="0" w:hanging="0"/>
        <w:jc w:val="center"/>
        <w:rPr/>
      </w:pPr>
      <w:r>
        <w:rPr/>
        <w:t>эффективного решения в сфере реализации государственной</w:t>
      </w:r>
    </w:p>
    <w:p>
      <w:pPr>
        <w:pStyle w:val="ConsPlusTitle"/>
        <w:bidi w:val="0"/>
        <w:ind w:left="0" w:hanging="0"/>
        <w:jc w:val="center"/>
        <w:rPr/>
      </w:pPr>
      <w:r>
        <w:rPr/>
        <w:t>программы Омской области, в том числе задачи, определенные</w:t>
      </w:r>
    </w:p>
    <w:p>
      <w:pPr>
        <w:pStyle w:val="ConsPlusTitle"/>
        <w:bidi w:val="0"/>
        <w:ind w:left="0" w:hanging="0"/>
        <w:jc w:val="center"/>
        <w:rPr/>
      </w:pPr>
      <w:r>
        <w:rPr/>
        <w:t>в соответствии с национальными целями развития</w:t>
      </w:r>
    </w:p>
    <w:p>
      <w:pPr>
        <w:pStyle w:val="ConsPlusTitle"/>
        <w:bidi w:val="0"/>
        <w:ind w:left="0" w:hanging="0"/>
        <w:jc w:val="center"/>
        <w:rPr/>
      </w:pPr>
      <w:r>
        <w:rPr/>
        <w:t>Российской Федерации</w:t>
      </w:r>
    </w:p>
    <w:p>
      <w:pPr>
        <w:pStyle w:val="ConsPlusNormal"/>
        <w:bidi w:val="0"/>
        <w:ind w:left="0" w:hanging="0"/>
        <w:jc w:val="both"/>
        <w:rPr/>
      </w:pPr>
      <w:r>
        <w:rPr/>
      </w:r>
    </w:p>
    <w:p>
      <w:pPr>
        <w:pStyle w:val="ConsPlusNormal"/>
        <w:bidi w:val="0"/>
        <w:ind w:left="0" w:firstLine="540"/>
        <w:jc w:val="both"/>
        <w:rPr/>
      </w:pPr>
      <w:r>
        <w:rPr/>
        <w:t>В целях развития системы социальной защиты населения Омской области на период до 2030 года требуется решение следующих задач:</w:t>
      </w:r>
    </w:p>
    <w:p>
      <w:pPr>
        <w:pStyle w:val="ConsPlusNormal"/>
        <w:bidi w:val="0"/>
        <w:spacing w:before="240" w:after="0"/>
        <w:ind w:left="0" w:firstLine="540"/>
        <w:jc w:val="both"/>
        <w:rPr/>
      </w:pPr>
      <w:r>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pPr>
        <w:pStyle w:val="ConsPlusNormal"/>
        <w:bidi w:val="0"/>
        <w:spacing w:before="240" w:after="0"/>
        <w:ind w:left="0" w:firstLine="540"/>
        <w:jc w:val="both"/>
        <w:rPr/>
      </w:pPr>
      <w:r>
        <w:rPr/>
        <w:t>2) развитие системы профилактики социального неблагополучия, преодоления негативных явлений в области семейно-детских отношений, в том числе жестокого обращения с детьми, насилия в отношении женщин и детей;</w:t>
      </w:r>
    </w:p>
    <w:p>
      <w:pPr>
        <w:pStyle w:val="ConsPlusNormal"/>
        <w:bidi w:val="0"/>
        <w:spacing w:before="240" w:after="0"/>
        <w:ind w:left="0" w:firstLine="540"/>
        <w:jc w:val="both"/>
        <w:rPr/>
      </w:pPr>
      <w:r>
        <w:rPr/>
        <w:t>3) повышение качества и доступности реабилитационных услуг на основе внедрения новых реабилитационных технологий;</w:t>
      </w:r>
    </w:p>
    <w:p>
      <w:pPr>
        <w:pStyle w:val="ConsPlusNormal"/>
        <w:bidi w:val="0"/>
        <w:spacing w:before="240" w:after="0"/>
        <w:ind w:left="0" w:firstLine="540"/>
        <w:jc w:val="both"/>
        <w:rPr/>
      </w:pPr>
      <w:r>
        <w:rPr/>
        <w:t>4) модернизация реабилитационной базы учреждений социального обслуживания;</w:t>
      </w:r>
    </w:p>
    <w:p>
      <w:pPr>
        <w:pStyle w:val="ConsPlusNormal"/>
        <w:bidi w:val="0"/>
        <w:spacing w:before="240" w:after="0"/>
        <w:ind w:left="0" w:firstLine="540"/>
        <w:jc w:val="both"/>
        <w:rPr/>
      </w:pPr>
      <w:r>
        <w:rPr/>
        <w:t>5) развитие сети государственных учреждений социального обслуживания граждан пожилого возраста и инвалидов, семей и детей, находящихся в трудной жизненной ситуации, укрепление и модернизация их материально-технической базы;</w:t>
      </w:r>
    </w:p>
    <w:p>
      <w:pPr>
        <w:pStyle w:val="ConsPlusNormal"/>
        <w:bidi w:val="0"/>
        <w:spacing w:before="240" w:after="0"/>
        <w:ind w:left="0" w:firstLine="540"/>
        <w:jc w:val="both"/>
        <w:rPr/>
      </w:pPr>
      <w:r>
        <w:rPr/>
        <w:t>6) создание системы долговременного ухода за гражданами пожилого возраста и инвалидами как составной части мероприятий, направленных на поддержание здоровья человека, связанного с нарушением психических и физических функций, к которым в том числе относятся: ограничение мобильности, снижение когнитивных способностей и активности, проблемы со слухом и зрением, недоедание, утрата социальных связей, депрессия и одиночество;</w:t>
      </w:r>
    </w:p>
    <w:p>
      <w:pPr>
        <w:pStyle w:val="ConsPlusNormal"/>
        <w:bidi w:val="0"/>
        <w:spacing w:before="240" w:after="0"/>
        <w:ind w:left="0" w:firstLine="540"/>
        <w:jc w:val="both"/>
        <w:rPr/>
      </w:pPr>
      <w:r>
        <w:rPr/>
        <w:t>7) внедрение инновационных технологий социального обслуживания;</w:t>
      </w:r>
    </w:p>
    <w:p>
      <w:pPr>
        <w:pStyle w:val="ConsPlusNormal"/>
        <w:bidi w:val="0"/>
        <w:spacing w:before="240" w:after="0"/>
        <w:ind w:left="0" w:firstLine="540"/>
        <w:jc w:val="both"/>
        <w:rPr/>
      </w:pPr>
      <w:r>
        <w:rPr/>
        <w:t>8) расширение участия негосударственного сектора в предоставлении населению услуг в сфере социального обслуживания;</w:t>
      </w:r>
    </w:p>
    <w:p>
      <w:pPr>
        <w:pStyle w:val="ConsPlusNormal"/>
        <w:bidi w:val="0"/>
        <w:spacing w:before="240" w:after="0"/>
        <w:ind w:left="0" w:firstLine="540"/>
        <w:jc w:val="both"/>
        <w:rPr/>
      </w:pPr>
      <w:r>
        <w:rPr/>
        <w:t>9)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pPr>
        <w:pStyle w:val="ConsPlusNormal"/>
        <w:bidi w:val="0"/>
        <w:spacing w:before="240" w:after="0"/>
        <w:ind w:left="0" w:firstLine="540"/>
        <w:jc w:val="both"/>
        <w:rPr/>
      </w:pPr>
      <w:r>
        <w:rPr/>
        <w:t>10) формирование условий для развития системы комплексной реабилитации и абилитации инвалидов и детей-инвалидов;</w:t>
      </w:r>
    </w:p>
    <w:p>
      <w:pPr>
        <w:pStyle w:val="ConsPlusNormal"/>
        <w:bidi w:val="0"/>
        <w:spacing w:before="240" w:after="0"/>
        <w:ind w:left="0" w:firstLine="540"/>
        <w:jc w:val="both"/>
        <w:rPr/>
      </w:pPr>
      <w:r>
        <w:rPr/>
        <w:t>11) повышение уровня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Омской области;</w:t>
      </w:r>
    </w:p>
    <w:p>
      <w:pPr>
        <w:pStyle w:val="ConsPlusNormal"/>
        <w:bidi w:val="0"/>
        <w:spacing w:before="240" w:after="0"/>
        <w:ind w:left="0" w:firstLine="540"/>
        <w:jc w:val="both"/>
        <w:rPr/>
      </w:pPr>
      <w:r>
        <w:rPr/>
        <w:t>12) обеспечение инвалидов техническими средствами реабилитации, не входящими в федеральный перечень технических средств реабилитации, в целях обеспечения социальной активности.</w:t>
      </w:r>
    </w:p>
    <w:p>
      <w:pPr>
        <w:pStyle w:val="ConsPlusNormal"/>
        <w:bidi w:val="0"/>
        <w:ind w:left="0" w:hanging="0"/>
        <w:jc w:val="both"/>
        <w:rPr/>
      </w:pPr>
      <w:r>
        <w:rPr/>
      </w:r>
    </w:p>
    <w:p>
      <w:pPr>
        <w:pStyle w:val="ConsPlusTitle"/>
        <w:numPr>
          <w:ilvl w:val="0"/>
          <w:numId w:val="0"/>
        </w:numPr>
        <w:bidi w:val="0"/>
        <w:ind w:left="0" w:hanging="0"/>
        <w:jc w:val="center"/>
        <w:outlineLvl w:val="1"/>
        <w:rPr/>
      </w:pPr>
      <w:r>
        <w:rPr/>
        <w:t>Раздел 3. Описание мероприятий государственной программы</w:t>
      </w:r>
    </w:p>
    <w:p>
      <w:pPr>
        <w:pStyle w:val="ConsPlusNormal"/>
        <w:bidi w:val="0"/>
        <w:ind w:left="0" w:hanging="0"/>
        <w:jc w:val="both"/>
        <w:rPr/>
      </w:pPr>
      <w:r>
        <w:rPr/>
      </w:r>
    </w:p>
    <w:p>
      <w:pPr>
        <w:pStyle w:val="ConsPlusNormal"/>
        <w:bidi w:val="0"/>
        <w:ind w:left="0" w:firstLine="540"/>
        <w:jc w:val="both"/>
        <w:rPr/>
      </w:pPr>
      <w:r>
        <w:rPr/>
        <w:t xml:space="preserve">Перечень мероприятий структурных элементов, участников государственной программы Омской области, ответственных за реализацию мероприятий, наименование, единицы измерения и плановые значения результатов по каждому году реализации мероприятий структурных элементов, объем финансирования структурного элемента в целом и по годам реализации в разрезе мероприятий и источников финансирования предусмотрены </w:t>
      </w:r>
      <w:hyperlink w:anchor="Par966" w:tgtFrame="ПЕРЕЧЕНЬ МЕРОПРИЯТИЙ">
        <w:r>
          <w:rPr>
            <w:color w:val="0000FF"/>
          </w:rPr>
          <w:t>приложениями N 2</w:t>
        </w:r>
      </w:hyperlink>
      <w:r>
        <w:rPr/>
        <w:t xml:space="preserve"> - </w:t>
      </w:r>
      <w:hyperlink w:anchor="Par5560" w:tgtFrame="ПЕРЕЧЕНЬ МЕРОПРИЯТИЙ">
        <w:r>
          <w:rPr>
            <w:color w:val="0000FF"/>
          </w:rPr>
          <w:t>10</w:t>
        </w:r>
      </w:hyperlink>
      <w:r>
        <w:rPr/>
        <w:t xml:space="preserve"> к государственной программе Омской области.</w:t>
      </w:r>
    </w:p>
    <w:p>
      <w:pPr>
        <w:pStyle w:val="ConsPlusNormal"/>
        <w:bidi w:val="0"/>
        <w:spacing w:before="240" w:after="0"/>
        <w:ind w:left="0" w:firstLine="540"/>
        <w:jc w:val="both"/>
        <w:rPr/>
      </w:pPr>
      <w:r>
        <w:rPr/>
        <w:t xml:space="preserve">Методика расчета результатов реализации мероприятий государственной программы Омской области отражена в </w:t>
      </w:r>
      <w:hyperlink w:anchor="Par6640" w:tgtFrame="МЕТОДИКА РАСЧЕТА">
        <w:r>
          <w:rPr>
            <w:color w:val="0000FF"/>
          </w:rPr>
          <w:t>приложении N 11</w:t>
        </w:r>
      </w:hyperlink>
      <w:r>
        <w:rPr/>
        <w:t xml:space="preserve"> к государственной программе Омской области.</w:t>
      </w:r>
    </w:p>
    <w:p>
      <w:pPr>
        <w:pStyle w:val="ConsPlusNormal"/>
        <w:bidi w:val="0"/>
        <w:spacing w:before="240" w:after="0"/>
        <w:ind w:left="0" w:firstLine="540"/>
        <w:jc w:val="both"/>
        <w:rPr/>
      </w:pPr>
      <w:r>
        <w:rPr/>
        <w:t xml:space="preserve">В рамках мероприятия "Предоставление субсидий местным бюджетам из областного бюджета в целях оказания финансовой поддержки социально ориентированным некоммерческим организациям" предусмотрено предоставление субсидий местным бюджетам на софинансирование расходных обязательств муниципальных образований Омской области, возникающих при выполнении полномочий органов местного самоуправления Омской области по вопросам местного значения, на оказание финансовой поддержки социально ориентированным некоммерческим организациям в пределах полномочий, установленных </w:t>
      </w:r>
      <w:hyperlink r:id="rId81">
        <w:r>
          <w:rPr>
            <w:color w:val="0000FF"/>
          </w:rPr>
          <w:t>статьей 31.3</w:t>
        </w:r>
      </w:hyperlink>
      <w:r>
        <w:rPr/>
        <w:t xml:space="preserve"> Федерального закона "О некоммерческих организациях", порядок предоставления которых приведен в </w:t>
      </w:r>
      <w:hyperlink w:anchor="Par7349" w:tgtFrame="ПОРЯДОК">
        <w:r>
          <w:rPr>
            <w:color w:val="0000FF"/>
          </w:rPr>
          <w:t>приложении N 12</w:t>
        </w:r>
      </w:hyperlink>
      <w:r>
        <w:rPr/>
        <w:t xml:space="preserve"> к государственной программе Омской области.</w:t>
      </w:r>
    </w:p>
    <w:p>
      <w:pPr>
        <w:pStyle w:val="ConsPlusNormal"/>
        <w:bidi w:val="0"/>
        <w:spacing w:before="240" w:after="0"/>
        <w:ind w:left="0" w:firstLine="540"/>
        <w:jc w:val="both"/>
        <w:rPr/>
      </w:pPr>
      <w:r>
        <w:rPr/>
        <w:t xml:space="preserve">В рамках мероприятий "Обустройство пешеходных переходов светофорами со звуковыми сигналами, оборудование светофоров звуковыми сигналами", "Обеспечение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 предусмотрено предоставление субсидий местным бюджетам на софинансирование расходных обязательств муниципальных образований Омской области, возникающих при выполнении полномочий органов местного самоуправления Омской области по вопросам местного значения, порядок предоставления которых приведен в </w:t>
      </w:r>
      <w:hyperlink w:anchor="Par7524" w:tgtFrame="ПОРЯДОК">
        <w:r>
          <w:rPr>
            <w:color w:val="0000FF"/>
          </w:rPr>
          <w:t>приложении N 13</w:t>
        </w:r>
      </w:hyperlink>
      <w:r>
        <w:rPr/>
        <w:t xml:space="preserve"> к государственной программе Омской области.</w:t>
      </w:r>
    </w:p>
    <w:p>
      <w:pPr>
        <w:pStyle w:val="ConsPlusNormal"/>
        <w:bidi w:val="0"/>
        <w:spacing w:before="240" w:after="0"/>
        <w:ind w:left="0" w:firstLine="540"/>
        <w:jc w:val="both"/>
        <w:rPr/>
      </w:pPr>
      <w:r>
        <w:rPr/>
        <w:t xml:space="preserve">Перечень объектов капитального строительства, объектов недвижимого имущества, реализуемых в рамках государственной программы Омской области, предусмотрен </w:t>
      </w:r>
      <w:hyperlink w:anchor="Par7655" w:tgtFrame="ПЕРЕЧЕНЬ">
        <w:r>
          <w:rPr>
            <w:color w:val="0000FF"/>
          </w:rPr>
          <w:t>приложением N 14</w:t>
        </w:r>
      </w:hyperlink>
      <w:r>
        <w:rPr/>
        <w:t xml:space="preserve"> к государственной программе Омской области.</w:t>
      </w:r>
    </w:p>
    <w:p>
      <w:pPr>
        <w:pStyle w:val="ConsPlusNormal"/>
        <w:bidi w:val="0"/>
        <w:ind w:left="0" w:hanging="0"/>
        <w:jc w:val="both"/>
        <w:rPr/>
      </w:pPr>
      <w:r>
        <w:rPr/>
      </w:r>
    </w:p>
    <w:p>
      <w:pPr>
        <w:pStyle w:val="ConsPlusTitle"/>
        <w:numPr>
          <w:ilvl w:val="0"/>
          <w:numId w:val="0"/>
        </w:numPr>
        <w:bidi w:val="0"/>
        <w:ind w:left="0" w:hanging="0"/>
        <w:jc w:val="center"/>
        <w:outlineLvl w:val="1"/>
        <w:rPr/>
      </w:pPr>
      <w:r>
        <w:rPr/>
        <w:t>Раздел 4. Сведения о налоговых расходах Омской области</w:t>
      </w:r>
    </w:p>
    <w:p>
      <w:pPr>
        <w:pStyle w:val="ConsPlusNormal"/>
        <w:bidi w:val="0"/>
        <w:ind w:left="0" w:hanging="0"/>
        <w:jc w:val="both"/>
        <w:rPr/>
      </w:pPr>
      <w:r>
        <w:rPr/>
      </w:r>
    </w:p>
    <w:p>
      <w:pPr>
        <w:pStyle w:val="ConsPlusNormal"/>
        <w:bidi w:val="0"/>
        <w:ind w:left="0" w:firstLine="540"/>
        <w:jc w:val="both"/>
        <w:rPr/>
      </w:pPr>
      <w:r>
        <w:rPr/>
        <w:t xml:space="preserve">Сведения о налоговых расходах Омской области отражены в </w:t>
      </w:r>
      <w:hyperlink w:anchor="Par7709" w:tgtFrame="СВЕДЕНИЯ">
        <w:r>
          <w:rPr>
            <w:color w:val="0000FF"/>
          </w:rPr>
          <w:t>приложении N 15</w:t>
        </w:r>
      </w:hyperlink>
      <w:r>
        <w:rPr/>
        <w:t xml:space="preserve"> к государственной программе Омской области.</w:t>
      </w:r>
    </w:p>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bookmarkStart w:id="4" w:name="Par758"/>
      <w:bookmarkEnd w:id="4"/>
      <w:r>
        <w:rPr/>
        <w:t>МЕТОДИКА РАСЧЕТА</w:t>
      </w:r>
    </w:p>
    <w:p>
      <w:pPr>
        <w:pStyle w:val="ConsPlusTitle"/>
        <w:bidi w:val="0"/>
        <w:ind w:left="0" w:hanging="0"/>
        <w:jc w:val="center"/>
        <w:rPr/>
      </w:pPr>
      <w:r>
        <w:rPr/>
        <w:t>показателей государственной программы Омской области</w:t>
      </w:r>
    </w:p>
    <w:p>
      <w:pPr>
        <w:pStyle w:val="ConsPlusTitle"/>
        <w:bidi w:val="0"/>
        <w:ind w:left="0" w:hanging="0"/>
        <w:jc w:val="center"/>
        <w:rPr/>
      </w:pPr>
      <w:r>
        <w:rPr/>
        <w:t>"Социальная поддержка населения"</w:t>
      </w:r>
    </w:p>
    <w:p>
      <w:pPr>
        <w:pStyle w:val="ConsPlusTitle"/>
        <w:bidi w:val="0"/>
        <w:ind w:left="0" w:hanging="0"/>
        <w:jc w:val="center"/>
        <w:rPr/>
      </w:pPr>
      <w:r>
        <w:rPr/>
        <w:t>(далее - государственная программа)</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82">
              <w:r>
                <w:rPr>
                  <w:color w:val="0000FF"/>
                </w:rPr>
                <w:t>Постановления</w:t>
              </w:r>
            </w:hyperlink>
            <w:r>
              <w:rPr>
                <w:color w:val="392C69"/>
              </w:rPr>
              <w:t xml:space="preserve"> Правительства Омской области от 15.02.2024 N 80-п)</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13601" w:type="dxa"/>
        <w:jc w:val="left"/>
        <w:tblInd w:w="67" w:type="dxa"/>
        <w:tblLayout w:type="fixed"/>
        <w:tblCellMar>
          <w:top w:w="102" w:type="dxa"/>
          <w:left w:w="62" w:type="dxa"/>
          <w:bottom w:w="102" w:type="dxa"/>
          <w:right w:w="62" w:type="dxa"/>
        </w:tblCellMar>
      </w:tblPr>
      <w:tblGrid>
        <w:gridCol w:w="561"/>
        <w:gridCol w:w="2666"/>
        <w:gridCol w:w="1274"/>
        <w:gridCol w:w="1842"/>
        <w:gridCol w:w="5443"/>
        <w:gridCol w:w="1814"/>
      </w:tblGrid>
      <w:tr>
        <w:trPr/>
        <w:tc>
          <w:tcPr>
            <w:tcW w:w="5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26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показателя</w:t>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83">
              <w:r>
                <w:rPr>
                  <w:color w:val="0000FF"/>
                </w:rPr>
                <w:t>ОКЕИ</w:t>
              </w:r>
            </w:hyperlink>
            <w:r>
              <w:rPr/>
              <w:t>)</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Тип показателя (возрастающий/убывающий)</w:t>
            </w:r>
          </w:p>
        </w:tc>
        <w:tc>
          <w:tcPr>
            <w:tcW w:w="54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Формула расчета показателя, источник исходных данных</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 за расчет показателя</w:t>
            </w:r>
          </w:p>
        </w:tc>
      </w:tr>
      <w:tr>
        <w:trPr/>
        <w:tc>
          <w:tcPr>
            <w:tcW w:w="5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6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54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Дгдп = B / A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Дгдп -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В - численность граждан, охваченных государственной социальной помощью на основании социального контракта, социальные контракты у которых закончились и по которым проведена оценка среднедушевого дохода семьи, человек;</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А - численность охваченных социальным контрактом граждан, среднедушевой доход которых превысил региональную величину прожиточного минимума по окончании социального контракта, человек.</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Министерства труда и социального развития Омской области (далее - Минтруд Омской области)</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w:t>
            </w:r>
          </w:p>
        </w:tc>
        <w:tc>
          <w:tcPr>
            <w:tcW w:w="266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27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Дсу = B / A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Дсу -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B - численность граждан, получивших социальные услуги в организациях социального обслуживания населения, человек;</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А - численность граждан, обратившихся за получением социальных услуг в организации социального обслуживания населения, человек.</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сведения по форме N 3-собес (сводная), по форме N 4-собес (сводная), по форме N 6-собес (сводная), которые утверждены Федеральной службой государственной статистики, сведения централизованной версии отраслевой автоматизированной информационной системы "Электронный социальный регистр населения Омской области"</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13600"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84">
              <w:r>
                <w:rPr>
                  <w:color w:val="0000FF"/>
                </w:rPr>
                <w:t>Постановления</w:t>
              </w:r>
            </w:hyperlink>
            <w:r>
              <w:rPr/>
              <w:t xml:space="preserve"> Правительства Омской области от 15.02.2024 N 80-п)</w:t>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Дгду = B / A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Дгду - доля граждан,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В - численность граждан, охваченных государственной социальной помощью на основании социального контракта, социальные контракты у которых закончились и по которым проведена оценка среднедушевого дохода семьи по окончании социального контракта, человек;</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А - численность охваченных государственной социальной помощью на основании социального контракта граждан, среднедушевой доход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человек.</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Дгохгсп = B / A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Дгохгсп -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В - численность граждан, охваченных государственной социальной помощью на основании социального контракта (человек);</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А - численность малоимущих граждан на территории Омской области (человек).</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w:t>
            </w:r>
          </w:p>
        </w:tc>
        <w:tc>
          <w:tcPr>
            <w:tcW w:w="13039" w:type="dxa"/>
            <w:gridSpan w:val="5"/>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 xml:space="preserve">Исключен. - </w:t>
            </w:r>
            <w:hyperlink r:id="rId85">
              <w:r>
                <w:rPr>
                  <w:color w:val="0000FF"/>
                </w:rPr>
                <w:t>Постановление</w:t>
              </w:r>
            </w:hyperlink>
            <w:r>
              <w:rPr/>
              <w:t xml:space="preserve"> Правительства Омской области от 15.02.2024 N 80-п</w:t>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V = (Vn / Vo)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V -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отчетном году;</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Vn - общее количество негосударственных поставщиков социальных услуг в реестре поставщиков социальных услуг Омской области в отчетном году, единиц;</w:t>
            </w:r>
          </w:p>
          <w:p>
            <w:pPr>
              <w:pStyle w:val="ConsPlusNormal"/>
              <w:tabs>
                <w:tab w:val="clear" w:pos="720"/>
              </w:tabs>
              <w:bidi w:val="0"/>
              <w:ind w:left="0" w:hanging="0"/>
              <w:jc w:val="left"/>
              <w:rPr/>
            </w:pPr>
            <w:r>
              <w:rPr/>
              <w:t>Vo - общее количество поставщиков социальных услуг в реестре поставщиков социальных услуг Омской области всех форм собственности в отчетном году, единиц.</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Источник исходных данных: информация о негосударственных поставщиках социальных услуг, включенных в реестр поставщиков социальных услуг Омской области в соответствии с Федеральным </w:t>
            </w:r>
            <w:hyperlink r:id="rId86">
              <w:r>
                <w:rPr>
                  <w:color w:val="0000FF"/>
                </w:rPr>
                <w:t>законом</w:t>
              </w:r>
            </w:hyperlink>
            <w:r>
              <w:rPr/>
              <w:t xml:space="preserve"> "Об основах социального обслуживания граждан в Российской Федерации", на 31 декабря отчетного года</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Уровень удовлетворенности граждан качеством предоставляемых государственных услуг в сфере реализации государственной программы</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уровень удовлетворенности граждан качеством предоставляемых государственных услуг в сфере реализации государственной программы.</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автоматизированная информационная система "Информационно-аналитическая система мониторинга качества государственных услуг"</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Степень исполнения социальных обязательств (МСП) в денежном выражении</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V = (Vn / Vo)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V - степень исполнения социальных обязательств (МСП) в денежном выражении;</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Vn - количество граждан, которым назначено предоставление мер социальной поддержки в денежном выражении, человек;</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Vo - общее количество граждан, имеющих право на получение мер социальной поддержки в денежном выражении в соответствии с федеральным и областным законодательством и обратившихся за их назначением, человек.</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Численность граждан, получивших социальные услуги на дому</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число граждан, получивших услуги в форме социального обслуживания на дому в государственных учреждениях Омской области - комплексных центрах социального обслуживания населения в период с 1 января по 31 декабря отчетного года.</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отчеты государственных учреждений социального обслуживания населения об исполнении государственного задания</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Численность граждан, получивших услуги сиделки</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число граждан, получивших услуги сиделки в государственных учреждениях Омской области - комплексных центрах социального обслуживания населения в отчетном году.</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отчеты государственных учреждений социального обслуживания населения об исполнении государственного задания</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w:t>
            </w:r>
          </w:p>
        </w:tc>
        <w:tc>
          <w:tcPr>
            <w:tcW w:w="13039" w:type="dxa"/>
            <w:gridSpan w:val="5"/>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 xml:space="preserve">Исключен. - </w:t>
            </w:r>
            <w:hyperlink r:id="rId87">
              <w:r>
                <w:rPr>
                  <w:color w:val="0000FF"/>
                </w:rPr>
                <w:t>Постановление</w:t>
              </w:r>
            </w:hyperlink>
            <w:r>
              <w:rPr/>
              <w:t xml:space="preserve"> Правительства Омской области от 15.02.2024 N 80-п</w:t>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Численность несовершеннолетних, получивших социальные услуги в социально-реабилитационных центрах для несовершеннолетних в стационарной форме</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число несовершеннолетних, прошедших социальную реабилитацию</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Число социально ориентированных некоммерческих организаций, осуществляющих деятельность в социальной сфере, получивших финансовую поддержку из областного бюджета</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NСОНКО = N1СОНКО + N2СОНКО,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NСОНКО - число социально ориентированных некоммерческих организаций, осуществляющих деятельность в социальной сфере, получивших финансовую поддержку из областного бюджета;</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 xml:space="preserve">N1СОНКО - число социально ориентированных некоммерческих организаций, получивших субсидии в рамках реализации </w:t>
            </w:r>
            <w:hyperlink r:id="rId88">
              <w:r>
                <w:rPr>
                  <w:color w:val="0000FF"/>
                </w:rPr>
                <w:t>постановления</w:t>
              </w:r>
            </w:hyperlink>
            <w:r>
              <w:rPr/>
              <w:t xml:space="preserve"> Правительства Омской области от 13 марта 2013 года N 43-п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социальной сфере" (далее - постановление N 43-п), единиц;</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 xml:space="preserve">N2СОНКО - число социально ориентированных некоммерческих организаций, получивших субсидии за счет поступлений из областного бюджета в форме субсидий, предоставленных Минтрудом Омской области органам местного самоуправления Омской области на реализацию мероприятий по финансовой поддержке социально ориентированных некоммерческих организаций муниципальных программ (подпрограмм) по поддержке социально ориентированных некоммерческих организаций (за исключением социально ориентированных некоммерческих организаций, получивших субсидии в рамках </w:t>
            </w:r>
            <w:hyperlink r:id="rId89">
              <w:r>
                <w:rPr>
                  <w:color w:val="0000FF"/>
                </w:rPr>
                <w:t>постановления</w:t>
              </w:r>
            </w:hyperlink>
            <w:r>
              <w:rPr/>
              <w:t xml:space="preserve"> N 43-п), единиц.</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Удельный расход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Гкал/кв.м</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Утэ = ОПтэ / Птэ,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Утэ - удельный расход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ОПтэ - объем годового потребления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Гкал;</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Птэ - площадь, занимаемая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кв.м.</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Удельный расход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кВт.ч/кв.м</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Уээ = ОПээ / Пээ,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Уээ - удельный расход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ОПээ - объем годового потребления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кВт.ч;</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Пээ - площадь, занимаемая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кв.м.</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16</w:t>
            </w:r>
          </w:p>
        </w:tc>
        <w:tc>
          <w:tcPr>
            <w:tcW w:w="266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Доля доступных для инвалидов и других маломобильных групп населения (далее - МГН) приоритетных объектов социальной, транспортной, инженерной инфраструктуры в общем количестве приоритетных объектов</w:t>
            </w:r>
          </w:p>
        </w:tc>
        <w:tc>
          <w:tcPr>
            <w:tcW w:w="127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D = (A / В)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D -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A - общее количество доступных приоритетных объектов социальной, транспортной, инженерной инфраструктуры, единиц;</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С - общее количество приоритетных объектов социальной, транспортной, инженерной инфраструктуры, единиц.</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13600"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90">
              <w:r>
                <w:rPr>
                  <w:color w:val="0000FF"/>
                </w:rPr>
                <w:t>Постановления</w:t>
              </w:r>
            </w:hyperlink>
            <w:r>
              <w:rPr/>
              <w:t xml:space="preserve"> Правительства Омской области от 15.02.2024 N 80-п)</w:t>
            </w:r>
          </w:p>
        </w:tc>
      </w:tr>
      <w:tr>
        <w:trPr/>
        <w:tc>
          <w:tcPr>
            <w:tcW w:w="56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w:t>
            </w:r>
          </w:p>
        </w:tc>
        <w:tc>
          <w:tcPr>
            <w:tcW w:w="266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27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D = (A / B)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D -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А - число инвалидов (взрослых), в отношении которых осуществлялись мероприятия по реабилитации и (или) абилитации, человек;</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В - общее число инвалидов (взрослых), имеющих такие рекомендации в индивидуальной программе реабилитации или абилитации, человек.</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внутриведомственный мониторинг Минтруда Омской области</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13600"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91">
              <w:r>
                <w:rPr>
                  <w:color w:val="0000FF"/>
                </w:rPr>
                <w:t>Постановления</w:t>
              </w:r>
            </w:hyperlink>
            <w:r>
              <w:rPr/>
              <w:t xml:space="preserve"> Правительства Омской области от 15.02.2024 N 80-п)</w:t>
            </w:r>
          </w:p>
        </w:tc>
      </w:tr>
      <w:tr>
        <w:trPr/>
        <w:tc>
          <w:tcPr>
            <w:tcW w:w="56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w:t>
            </w:r>
          </w:p>
        </w:tc>
        <w:tc>
          <w:tcPr>
            <w:tcW w:w="266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27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D = (A / B)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D -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А - число инвалидов (детей), в отношении которых осуществлялись мероприятия по реабилитации и (или) абилитации, человек;</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В - общее число инвалидов (детей), имеющих такие рекомендации в индивидуальной программе реабилитации или абилитации, человек.</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13600"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92">
              <w:r>
                <w:rPr>
                  <w:color w:val="0000FF"/>
                </w:rPr>
                <w:t>Постановления</w:t>
              </w:r>
            </w:hyperlink>
            <w:r>
              <w:rPr/>
              <w:t xml:space="preserve"> Правительства Омской области от 15.02.2024 N 80-п)</w:t>
            </w:r>
          </w:p>
        </w:tc>
      </w:tr>
      <w:tr>
        <w:trPr/>
        <w:tc>
          <w:tcPr>
            <w:tcW w:w="56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19</w:t>
            </w:r>
          </w:p>
        </w:tc>
        <w:tc>
          <w:tcPr>
            <w:tcW w:w="266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27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4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54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D = (A / C)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D -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ConsPlusNormal"/>
              <w:tabs>
                <w:tab w:val="clear" w:pos="720"/>
              </w:tabs>
              <w:bidi w:val="0"/>
              <w:ind w:left="0" w:hanging="0"/>
              <w:jc w:val="left"/>
              <w:rPr/>
            </w:pPr>
            <w:r>
              <w:rPr/>
              <w:t>A - общая численность граждан старше трудоспособного возраста и инвалидов, которым были оказаны социальные услуги в рамках системы долговременного ухода в Омской области за отчетный период (ежегодно), человек;</w:t>
            </w:r>
          </w:p>
          <w:p>
            <w:pPr>
              <w:pStyle w:val="ConsPlusNormal"/>
              <w:tabs>
                <w:tab w:val="clear" w:pos="720"/>
              </w:tabs>
              <w:bidi w:val="0"/>
              <w:ind w:left="0" w:hanging="0"/>
              <w:jc w:val="left"/>
              <w:rPr/>
            </w:pPr>
            <w:r>
              <w:rPr/>
              <w:t>C - общая численность граждан старше трудоспособного возраста и инвалидов, нуждающихся в долговременном уходе (лица старше трудоспособного возраста 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получающие социальные услуги и состоящие в очереди на их получение), в Омской области за отчетный период (ежегодно), человек.</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Минтруд Омской области</w:t>
            </w:r>
          </w:p>
        </w:tc>
      </w:tr>
      <w:tr>
        <w:trPr/>
        <w:tc>
          <w:tcPr>
            <w:tcW w:w="56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7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4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5443"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информация Территориального органа Федеральной службы государственной статистики по Омской области (шифр 1601 "Половозрастная структура населения"), сведения по форме N 3-собес (сводная), по форме N 6-собес (сводная), которые утверждены Федеральной службой государственной статистики</w:t>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13600"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19 введен </w:t>
            </w:r>
            <w:hyperlink r:id="rId93">
              <w:r>
                <w:rPr>
                  <w:color w:val="0000FF"/>
                </w:rPr>
                <w:t>Постановлением</w:t>
              </w:r>
            </w:hyperlink>
            <w:r>
              <w:rPr/>
              <w:t xml:space="preserve"> Правительства Омской области от 15.02.2024 N 80-п)</w:t>
            </w:r>
          </w:p>
        </w:tc>
      </w:tr>
    </w:tbl>
    <w:p>
      <w:pPr>
        <w:sectPr>
          <w:headerReference w:type="default" r:id="rId94"/>
          <w:headerReference w:type="first" r:id="rId95"/>
          <w:footerReference w:type="default" r:id="rId96"/>
          <w:footerReference w:type="first" r:id="rId97"/>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bookmarkStart w:id="5" w:name="Par966"/>
      <w:bookmarkEnd w:id="5"/>
      <w:r>
        <w:rPr/>
        <w:t>ПЕРЕЧЕНЬ МЕРОПРИЯТИЙ</w:t>
      </w:r>
    </w:p>
    <w:p>
      <w:pPr>
        <w:pStyle w:val="ConsPlusTitle"/>
        <w:bidi w:val="0"/>
        <w:ind w:left="0" w:hanging="0"/>
        <w:jc w:val="center"/>
        <w:rPr/>
      </w:pPr>
      <w:r>
        <w:rPr/>
        <w:t>регионального проекта "Финансовая поддержка семей</w:t>
      </w:r>
    </w:p>
    <w:p>
      <w:pPr>
        <w:pStyle w:val="ConsPlusTitle"/>
        <w:bidi w:val="0"/>
        <w:ind w:left="0" w:hanging="0"/>
        <w:jc w:val="center"/>
        <w:rPr/>
      </w:pPr>
      <w:r>
        <w:rPr/>
        <w:t>при рождении детей", реализуемого в рамках национального</w:t>
      </w:r>
    </w:p>
    <w:p>
      <w:pPr>
        <w:pStyle w:val="ConsPlusTitle"/>
        <w:bidi w:val="0"/>
        <w:ind w:left="0" w:hanging="0"/>
        <w:jc w:val="center"/>
        <w:rPr/>
      </w:pPr>
      <w:r>
        <w:rPr/>
        <w:t>проекта "Демография"</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 xml:space="preserve">(в ред. Постановлений Правительства Омской области от 28.12.2023 </w:t>
            </w:r>
            <w:hyperlink r:id="rId98">
              <w:r>
                <w:rPr>
                  <w:color w:val="0000FF"/>
                </w:rPr>
                <w:t>N 749-п</w:t>
              </w:r>
            </w:hyperlink>
            <w:r>
              <w:rPr>
                <w:color w:val="392C69"/>
              </w:rPr>
              <w:t>,</w:t>
            </w:r>
          </w:p>
          <w:p>
            <w:pPr>
              <w:pStyle w:val="ConsPlusNormal"/>
              <w:tabs>
                <w:tab w:val="clear" w:pos="720"/>
              </w:tabs>
              <w:bidi w:val="0"/>
              <w:ind w:left="0" w:hanging="0"/>
              <w:jc w:val="center"/>
              <w:rPr/>
            </w:pPr>
            <w:r>
              <w:rPr>
                <w:color w:val="392C69"/>
              </w:rPr>
              <w:t xml:space="preserve">от 15.02.2024 </w:t>
            </w:r>
            <w:hyperlink r:id="rId99">
              <w:r>
                <w:rPr>
                  <w:color w:val="0000FF"/>
                </w:rPr>
                <w:t>N 80-п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23807" w:type="dxa"/>
        <w:jc w:val="left"/>
        <w:tblInd w:w="67" w:type="dxa"/>
        <w:tblLayout w:type="fixed"/>
        <w:tblCellMar>
          <w:top w:w="102" w:type="dxa"/>
          <w:left w:w="62" w:type="dxa"/>
          <w:bottom w:w="102" w:type="dxa"/>
          <w:right w:w="62" w:type="dxa"/>
        </w:tblCellMar>
      </w:tblPr>
      <w:tblGrid>
        <w:gridCol w:w="566"/>
        <w:gridCol w:w="2098"/>
        <w:gridCol w:w="680"/>
        <w:gridCol w:w="681"/>
        <w:gridCol w:w="1643"/>
        <w:gridCol w:w="1757"/>
        <w:gridCol w:w="1814"/>
        <w:gridCol w:w="1702"/>
        <w:gridCol w:w="1643"/>
        <w:gridCol w:w="738"/>
        <w:gridCol w:w="736"/>
        <w:gridCol w:w="738"/>
        <w:gridCol w:w="738"/>
        <w:gridCol w:w="678"/>
        <w:gridCol w:w="1986"/>
        <w:gridCol w:w="849"/>
        <w:gridCol w:w="679"/>
        <w:gridCol w:w="681"/>
        <w:gridCol w:w="678"/>
        <w:gridCol w:w="681"/>
        <w:gridCol w:w="681"/>
        <w:gridCol w:w="679"/>
        <w:gridCol w:w="678"/>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209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6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0544"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7592"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75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8787"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198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00">
              <w:r>
                <w:rPr>
                  <w:color w:val="0000FF"/>
                </w:rPr>
                <w:t>ОКЕИ</w:t>
              </w:r>
            </w:hyperlink>
            <w:r>
              <w:rPr/>
              <w:t>)</w:t>
            </w:r>
          </w:p>
        </w:tc>
        <w:tc>
          <w:tcPr>
            <w:tcW w:w="4757"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6973"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19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757"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19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19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209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2025</w:t>
            </w:r>
          </w:p>
        </w:tc>
        <w:tc>
          <w:tcPr>
            <w:tcW w:w="1643"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1 369 624 300,00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961 672 800,00</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407 951 500,00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98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84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семей</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4,874</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2,207</w:t>
            </w:r>
          </w:p>
        </w:tc>
        <w:tc>
          <w:tcPr>
            <w:tcW w:w="67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09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1 369 624 300,00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961 672 800,00</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407 951 500,00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98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09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204 462 100,00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136 044 000,00</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68 418 100,00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98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09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75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межбюджетные трансферты из федерального бюджета целевого характера (далее - источник N 1.2)</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1 165 162 200,00</w:t>
            </w:r>
          </w:p>
        </w:tc>
        <w:tc>
          <w:tcPr>
            <w:tcW w:w="170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825 628 800,00</w:t>
            </w:r>
          </w:p>
        </w:tc>
        <w:tc>
          <w:tcPr>
            <w:tcW w:w="16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339 533 400,00</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98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3804"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Постановлений Правительства Омской области от 28.12.2023 </w:t>
            </w:r>
            <w:hyperlink r:id="rId101">
              <w:r>
                <w:rPr>
                  <w:color w:val="0000FF"/>
                </w:rPr>
                <w:t>N 749-п</w:t>
              </w:r>
            </w:hyperlink>
            <w:r>
              <w:rPr/>
              <w:t>,</w:t>
            </w:r>
          </w:p>
          <w:p>
            <w:pPr>
              <w:pStyle w:val="ConsPlusNormal"/>
              <w:tabs>
                <w:tab w:val="clear" w:pos="720"/>
              </w:tabs>
              <w:bidi w:val="0"/>
              <w:ind w:left="0" w:hanging="0"/>
              <w:jc w:val="both"/>
              <w:rPr/>
            </w:pPr>
            <w:r>
              <w:rPr/>
              <w:t xml:space="preserve">от 15.02.2024 </w:t>
            </w:r>
            <w:hyperlink r:id="rId102">
              <w:r>
                <w:rPr>
                  <w:color w:val="0000FF"/>
                </w:rPr>
                <w:t>N 80-п</w:t>
              </w:r>
            </w:hyperlink>
            <w:r>
              <w:rPr/>
              <w:t>)</w:t>
            </w:r>
          </w:p>
        </w:tc>
      </w:tr>
      <w:tr>
        <w:trPr/>
        <w:tc>
          <w:tcPr>
            <w:tcW w:w="2664"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ВСЕГО по региональному проекту "Финансовая поддержка семей при рождении детей", реализуемому в рамках национального проекта "Демография"</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2025</w:t>
            </w:r>
          </w:p>
        </w:tc>
        <w:tc>
          <w:tcPr>
            <w:tcW w:w="1643"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1 369 624 300,00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961 672 800,00</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407 951 500,00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98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4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r>
      <w:tr>
        <w:trPr/>
        <w:tc>
          <w:tcPr>
            <w:tcW w:w="2664"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1 369 624 300,00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961 672 800,00</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407 951 500,00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98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664"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204 462 100,00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136 044 000,00</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68 418 100,00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98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664"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75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1 165 162 200,00</w:t>
            </w:r>
          </w:p>
        </w:tc>
        <w:tc>
          <w:tcPr>
            <w:tcW w:w="170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825 628 800,00</w:t>
            </w:r>
          </w:p>
        </w:tc>
        <w:tc>
          <w:tcPr>
            <w:tcW w:w="16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339 533 400,00</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98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3804"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Постановлений Правительства Омской области от 28.12.2023 </w:t>
            </w:r>
            <w:hyperlink r:id="rId103">
              <w:r>
                <w:rPr>
                  <w:color w:val="0000FF"/>
                </w:rPr>
                <w:t>N 749-п</w:t>
              </w:r>
            </w:hyperlink>
            <w:r>
              <w:rPr/>
              <w:t>,</w:t>
            </w:r>
          </w:p>
          <w:p>
            <w:pPr>
              <w:pStyle w:val="ConsPlusNormal"/>
              <w:tabs>
                <w:tab w:val="clear" w:pos="720"/>
              </w:tabs>
              <w:bidi w:val="0"/>
              <w:ind w:left="0" w:hanging="0"/>
              <w:jc w:val="both"/>
              <w:rPr/>
            </w:pPr>
            <w:r>
              <w:rPr/>
              <w:t xml:space="preserve">от 15.02.2024 </w:t>
            </w:r>
            <w:hyperlink r:id="rId104">
              <w:r>
                <w:rPr>
                  <w:color w:val="0000FF"/>
                </w:rPr>
                <w:t>N 80-п</w:t>
              </w:r>
            </w:hyperlink>
            <w:r>
              <w:rPr/>
              <w:t>)</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r>
        <w:rPr/>
        <w:t>ПЕРЕЧЕНЬ МЕРОПРИЯТИЙ</w:t>
      </w:r>
    </w:p>
    <w:p>
      <w:pPr>
        <w:pStyle w:val="ConsPlusTitle"/>
        <w:bidi w:val="0"/>
        <w:ind w:left="0" w:hanging="0"/>
        <w:jc w:val="center"/>
        <w:rPr/>
      </w:pPr>
      <w:r>
        <w:rPr/>
        <w:t>комплекса процессных мероприятий "Повышение эффективности</w:t>
      </w:r>
    </w:p>
    <w:p>
      <w:pPr>
        <w:pStyle w:val="ConsPlusTitle"/>
        <w:bidi w:val="0"/>
        <w:ind w:left="0" w:hanging="0"/>
        <w:jc w:val="center"/>
        <w:rPr/>
      </w:pPr>
      <w:r>
        <w:rPr/>
        <w:t>системы социального обслуживания Омской области"</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105">
              <w:r>
                <w:rPr>
                  <w:color w:val="0000FF"/>
                </w:rPr>
                <w:t>Постановления</w:t>
              </w:r>
            </w:hyperlink>
            <w:r>
              <w:rPr>
                <w:color w:val="392C69"/>
              </w:rPr>
              <w:t xml:space="preserve"> Правительства Омской области от 15.02.2024 N 80-п)</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30496" w:type="dxa"/>
        <w:jc w:val="left"/>
        <w:tblInd w:w="67" w:type="dxa"/>
        <w:tblLayout w:type="fixed"/>
        <w:tblCellMar>
          <w:top w:w="102" w:type="dxa"/>
          <w:left w:w="62" w:type="dxa"/>
          <w:bottom w:w="102" w:type="dxa"/>
          <w:right w:w="62" w:type="dxa"/>
        </w:tblCellMar>
      </w:tblPr>
      <w:tblGrid>
        <w:gridCol w:w="567"/>
        <w:gridCol w:w="2324"/>
        <w:gridCol w:w="680"/>
        <w:gridCol w:w="680"/>
        <w:gridCol w:w="1134"/>
        <w:gridCol w:w="1586"/>
        <w:gridCol w:w="1927"/>
        <w:gridCol w:w="1815"/>
        <w:gridCol w:w="1814"/>
        <w:gridCol w:w="1815"/>
        <w:gridCol w:w="1814"/>
        <w:gridCol w:w="1815"/>
        <w:gridCol w:w="1869"/>
        <w:gridCol w:w="1815"/>
        <w:gridCol w:w="1985"/>
        <w:gridCol w:w="848"/>
        <w:gridCol w:w="851"/>
        <w:gridCol w:w="850"/>
        <w:gridCol w:w="906"/>
        <w:gridCol w:w="851"/>
        <w:gridCol w:w="851"/>
        <w:gridCol w:w="848"/>
        <w:gridCol w:w="847"/>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23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6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6270"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8837"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14684"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198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84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06">
              <w:r>
                <w:rPr>
                  <w:color w:val="0000FF"/>
                </w:rPr>
                <w:t>ОКЕИ</w:t>
              </w:r>
            </w:hyperlink>
            <w:r>
              <w:rPr/>
              <w:t>)</w:t>
            </w:r>
          </w:p>
        </w:tc>
        <w:tc>
          <w:tcPr>
            <w:tcW w:w="6004"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12757"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004"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8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19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8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3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социальных услуг в социально-реабилитационных центрах для несовершеннолетних Омской области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2 323 186 316,01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328 156 352,72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330 291 099,05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98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услуги в социально-реабилитационных центрах для несовершеннолетних Омской области</w:t>
            </w:r>
          </w:p>
        </w:tc>
        <w:tc>
          <w:tcPr>
            <w:tcW w:w="84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4170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4170</w:t>
            </w:r>
          </w:p>
        </w:tc>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4170</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4170</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4170</w:t>
            </w:r>
          </w:p>
        </w:tc>
        <w:tc>
          <w:tcPr>
            <w:tcW w:w="84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4170</w:t>
            </w:r>
          </w:p>
        </w:tc>
        <w:tc>
          <w:tcPr>
            <w:tcW w:w="84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4170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2 323 186 316,01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328 156 352,72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330 291 099,05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2 323 186 316,01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328 156 352,72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330 291 099,05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332 947 772,85</w:t>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w:t>
            </w:r>
          </w:p>
        </w:tc>
        <w:tc>
          <w:tcPr>
            <w:tcW w:w="23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социальных услуг в учреждениях, предоставляющих государственные услуги детям и семьям с детьми, в том числе:</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817 585 086,86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117 323 103,20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116 185 999,96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98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социальные услуги в учреждениях, предоставляющих государственные услуги детям и семьям с детьми</w:t>
            </w:r>
          </w:p>
        </w:tc>
        <w:tc>
          <w:tcPr>
            <w:tcW w:w="84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7575</w:t>
            </w:r>
          </w:p>
        </w:tc>
        <w:tc>
          <w:tcPr>
            <w:tcW w:w="85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7575</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7575</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7575</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7575</w:t>
            </w:r>
          </w:p>
        </w:tc>
        <w:tc>
          <w:tcPr>
            <w:tcW w:w="84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7575</w:t>
            </w:r>
          </w:p>
        </w:tc>
        <w:tc>
          <w:tcPr>
            <w:tcW w:w="84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7575</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817 585 086,86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117 323 103,20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116 185 999,96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98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817 585 086,86</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117 323 103,20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116 185 999,96</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6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116 815 196,74</w:t>
            </w:r>
          </w:p>
        </w:tc>
        <w:tc>
          <w:tcPr>
            <w:tcW w:w="198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492" w:type="dxa"/>
            <w:gridSpan w:val="23"/>
            <w:tcBorders>
              <w:left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07">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2.1</w:t>
            </w:r>
          </w:p>
        </w:tc>
        <w:tc>
          <w:tcPr>
            <w:tcW w:w="23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673 387 580,27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95 998 686,67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95 723 359,80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985"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0"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906"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7"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673 387 580,27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95 998 686,67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95 723 359,80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985"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673 387 580,27</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95 998 686,67</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95 723 359,80</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6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96 333 106,76</w:t>
            </w:r>
          </w:p>
        </w:tc>
        <w:tc>
          <w:tcPr>
            <w:tcW w:w="1985"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906"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7" w:type="dxa"/>
            <w:tcBorders>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30492" w:type="dxa"/>
            <w:gridSpan w:val="23"/>
            <w:tcBorders>
              <w:left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08">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2.2</w:t>
            </w:r>
          </w:p>
        </w:tc>
        <w:tc>
          <w:tcPr>
            <w:tcW w:w="23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144 197 506,59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21 324 416,53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20 462 640,16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985"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0"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906"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7"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144 197 506,59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21 324 416,53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20 462 640,16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985"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144 197 506,59</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21 324 416,53</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20 462 640,16</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6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20 482 089,98</w:t>
            </w:r>
          </w:p>
        </w:tc>
        <w:tc>
          <w:tcPr>
            <w:tcW w:w="1985"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492"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09">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w:t>
            </w:r>
          </w:p>
        </w:tc>
        <w:tc>
          <w:tcPr>
            <w:tcW w:w="23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социальных услуг в стационарных учреждениях социального обслуживания Омской области, в том числе:</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15 416 849 188,33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2 042 780 616,27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2 068 764 191,21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2 085 948 080,53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98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социальные услуги в стационарных учреждениях социального обслуживания Омской области</w:t>
            </w:r>
          </w:p>
        </w:tc>
        <w:tc>
          <w:tcPr>
            <w:tcW w:w="84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5446</w:t>
            </w:r>
          </w:p>
        </w:tc>
        <w:tc>
          <w:tcPr>
            <w:tcW w:w="85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5446</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5446</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5446</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5446</w:t>
            </w:r>
          </w:p>
        </w:tc>
        <w:tc>
          <w:tcPr>
            <w:tcW w:w="84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5446</w:t>
            </w:r>
          </w:p>
        </w:tc>
        <w:tc>
          <w:tcPr>
            <w:tcW w:w="84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5446</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15 416 849 188,33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2 042 780 616,27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2 068 764 191,21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2 085 948 080,53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98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15 416 849 188,33</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2 042 780 616,27</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2 068 764 191,21</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2 085 948 080,53</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6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2 304 839 075,08</w:t>
            </w:r>
          </w:p>
        </w:tc>
        <w:tc>
          <w:tcPr>
            <w:tcW w:w="198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492" w:type="dxa"/>
            <w:gridSpan w:val="23"/>
            <w:tcBorders>
              <w:left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10">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3.1</w:t>
            </w:r>
          </w:p>
        </w:tc>
        <w:tc>
          <w:tcPr>
            <w:tcW w:w="23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15 127 158 326,56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2 001 744 696,59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2 027 511 135,07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2 044 467 703,34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985" w:type="dxa"/>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8" w:type="dxa"/>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0" w:type="dxa"/>
            <w:tcBorders>
              <w:left w:val="single" w:sz="4" w:space="0" w:color="000000"/>
              <w:right w:val="single" w:sz="4" w:space="0" w:color="000000"/>
            </w:tcBorders>
          </w:tcPr>
          <w:p>
            <w:pPr>
              <w:pStyle w:val="ConsPlusNormal"/>
              <w:tabs>
                <w:tab w:val="clear" w:pos="720"/>
              </w:tabs>
              <w:bidi w:val="0"/>
              <w:ind w:left="0" w:hanging="0"/>
              <w:jc w:val="both"/>
              <w:rPr/>
            </w:pPr>
            <w:r>
              <w:rPr/>
            </w:r>
          </w:p>
        </w:tc>
        <w:tc>
          <w:tcPr>
            <w:tcW w:w="906" w:type="dxa"/>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8" w:type="dxa"/>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7" w:type="dxa"/>
            <w:tcBorders>
              <w:left w:val="single" w:sz="4" w:space="0" w:color="000000"/>
              <w:right w:val="single" w:sz="4" w:space="0" w:color="000000"/>
            </w:tcBorders>
          </w:tcPr>
          <w:p>
            <w:pPr>
              <w:pStyle w:val="ConsPlusNormal"/>
              <w:tabs>
                <w:tab w:val="clear" w:pos="720"/>
              </w:tabs>
              <w:bidi w:val="0"/>
              <w:ind w:left="0" w:hanging="0"/>
              <w:jc w:val="both"/>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15 127 158 326,56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2 001 744 696,59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2 027 511 135,07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2 044 467 703,34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985"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0"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906"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7"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15 127 158 326,56</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2 001 744 696,59</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2 027 511 135,07</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2 044 467 703,34</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6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2 263 358 697,89</w:t>
            </w:r>
          </w:p>
        </w:tc>
        <w:tc>
          <w:tcPr>
            <w:tcW w:w="1985"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492" w:type="dxa"/>
            <w:gridSpan w:val="23"/>
            <w:tcBorders>
              <w:left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11">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w:t>
            </w:r>
          </w:p>
        </w:tc>
        <w:tc>
          <w:tcPr>
            <w:tcW w:w="23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289 690 861,77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41 035 919,68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41 253 056,14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985"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6"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7"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289 690 861,77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41 035 919,68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41 253 056,14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985"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289 690 861,77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41 035 919,68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41 253 056,14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41 480 377,19</w:t>
            </w:r>
          </w:p>
        </w:tc>
        <w:tc>
          <w:tcPr>
            <w:tcW w:w="1985"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w:t>
            </w:r>
          </w:p>
        </w:tc>
        <w:tc>
          <w:tcPr>
            <w:tcW w:w="23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социальных услуг в комплексных центрах социального обслуживания населения Омской области, в том числе:</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18 424 152 340,18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2 631 752 487,85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2 630 805 107,43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98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социальные услуги в комплексных центрах социального обслуживания населения Омской области</w:t>
            </w:r>
          </w:p>
        </w:tc>
        <w:tc>
          <w:tcPr>
            <w:tcW w:w="84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186269</w:t>
            </w:r>
          </w:p>
        </w:tc>
        <w:tc>
          <w:tcPr>
            <w:tcW w:w="85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185789</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185409</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185409</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185409</w:t>
            </w:r>
          </w:p>
        </w:tc>
        <w:tc>
          <w:tcPr>
            <w:tcW w:w="84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185409</w:t>
            </w:r>
          </w:p>
        </w:tc>
        <w:tc>
          <w:tcPr>
            <w:tcW w:w="84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185409</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18 424 152 340,18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2 631 752 487,85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2 630 805 107,43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98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18 424 152 340,18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2 631 752 487,85</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2 630 805 107,43</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6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2 632 318 948,98</w:t>
            </w:r>
          </w:p>
        </w:tc>
        <w:tc>
          <w:tcPr>
            <w:tcW w:w="198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492" w:type="dxa"/>
            <w:gridSpan w:val="23"/>
            <w:tcBorders>
              <w:left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12">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4.1</w:t>
            </w:r>
          </w:p>
        </w:tc>
        <w:tc>
          <w:tcPr>
            <w:tcW w:w="23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3 626 216 737,90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519 088 370,87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517 314 061,28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985"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0"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906"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c>
          <w:tcPr>
            <w:tcW w:w="847" w:type="dxa"/>
            <w:vMerge w:val="restart"/>
            <w:tcBorders>
              <w:left w:val="single" w:sz="4" w:space="0" w:color="000000"/>
              <w:right w:val="single" w:sz="4" w:space="0" w:color="000000"/>
            </w:tcBorders>
          </w:tcPr>
          <w:p>
            <w:pPr>
              <w:pStyle w:val="ConsPlusNormal"/>
              <w:tabs>
                <w:tab w:val="clear" w:pos="720"/>
              </w:tabs>
              <w:bidi w:val="0"/>
              <w:ind w:left="0" w:hanging="0"/>
              <w:jc w:val="both"/>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3 626 216 737,90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519 088 370,87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517 314 061,28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985"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3 626 216 737,90</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519 088 370,87</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517 314 061,28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6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517 962 861,15</w:t>
            </w:r>
          </w:p>
        </w:tc>
        <w:tc>
          <w:tcPr>
            <w:tcW w:w="1985"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906"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7" w:type="dxa"/>
            <w:tcBorders>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30492" w:type="dxa"/>
            <w:gridSpan w:val="23"/>
            <w:tcBorders>
              <w:left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13">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4.2</w:t>
            </w:r>
          </w:p>
        </w:tc>
        <w:tc>
          <w:tcPr>
            <w:tcW w:w="23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(очно)</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14 067 815 285,63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2 009 303 587,29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2 009 542 320,14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985"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0"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906"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847"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14 067 815 285,63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2 009 303 587,29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2 009 542 320,14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985"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14 067 815 285,63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2 009 303 587,29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2 009 542 320,14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2 009 793 875,64</w:t>
            </w:r>
          </w:p>
        </w:tc>
        <w:tc>
          <w:tcPr>
            <w:tcW w:w="1985"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4.3</w:t>
            </w:r>
          </w:p>
        </w:tc>
        <w:tc>
          <w:tcPr>
            <w:tcW w:w="23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730 120 316,65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103 360 529,69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103 948 726,01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985"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6"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1"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8"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7"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730 120 316,65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103 360 529,69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103 948 726,01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985"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730 120 316,65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103 360 529,69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103 948 726,01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104 562 212,19</w:t>
            </w:r>
          </w:p>
        </w:tc>
        <w:tc>
          <w:tcPr>
            <w:tcW w:w="1985"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2891"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ВСЕГО по комплексу процессных мероприятий "Повышение эффективности системы социального обслуживания Омской области"</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36 981 772 931,38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5 120 012 560,04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5 146 046 397,65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5 168 029 999,09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98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4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5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5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4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4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r>
      <w:tr>
        <w:trPr/>
        <w:tc>
          <w:tcPr>
            <w:tcW w:w="2891"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36 981 772 931,38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5 120 012 560,04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5 146 046 397,65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5 168 029 999,09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98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891"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36 981 772 931,38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5 120 012 560,04</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5 146 046 397,65</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5 168 029 999,09</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6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5 386 920 993,65</w:t>
            </w:r>
          </w:p>
        </w:tc>
        <w:tc>
          <w:tcPr>
            <w:tcW w:w="198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4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492"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14">
              <w:r>
                <w:rPr>
                  <w:color w:val="0000FF"/>
                </w:rPr>
                <w:t>Постановления</w:t>
              </w:r>
            </w:hyperlink>
            <w:r>
              <w:rPr/>
              <w:t xml:space="preserve"> Правительства Омской области от 15.02.2024 N 80-п)</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r>
        <w:rPr/>
        <w:t>ПЕРЕЧЕНЬ МЕРОПРИЯТИЙ</w:t>
      </w:r>
    </w:p>
    <w:p>
      <w:pPr>
        <w:pStyle w:val="ConsPlusTitle"/>
        <w:bidi w:val="0"/>
        <w:ind w:left="0" w:hanging="0"/>
        <w:jc w:val="center"/>
        <w:rPr/>
      </w:pPr>
      <w:r>
        <w:rPr/>
        <w:t>комплекса процессных мероприятий "Поддержка социально</w:t>
      </w:r>
    </w:p>
    <w:p>
      <w:pPr>
        <w:pStyle w:val="ConsPlusTitle"/>
        <w:bidi w:val="0"/>
        <w:ind w:left="0" w:hanging="0"/>
        <w:jc w:val="center"/>
        <w:rPr/>
      </w:pPr>
      <w:r>
        <w:rPr/>
        <w:t>ориентированных некоммерческих организаций, осуществляющих</w:t>
      </w:r>
    </w:p>
    <w:p>
      <w:pPr>
        <w:pStyle w:val="ConsPlusTitle"/>
        <w:bidi w:val="0"/>
        <w:ind w:left="0" w:hanging="0"/>
        <w:jc w:val="center"/>
        <w:rPr/>
      </w:pPr>
      <w:r>
        <w:rPr/>
        <w:t>деятельность на территории Омской области"</w:t>
      </w:r>
    </w:p>
    <w:p>
      <w:pPr>
        <w:pStyle w:val="ConsPlusNormal"/>
        <w:bidi w:val="0"/>
        <w:ind w:left="0" w:hanging="0"/>
        <w:jc w:val="both"/>
        <w:rPr/>
      </w:pPr>
      <w:r>
        <w:rPr/>
      </w:r>
    </w:p>
    <w:tbl>
      <w:tblPr>
        <w:tblW w:w="28175" w:type="dxa"/>
        <w:jc w:val="left"/>
        <w:tblInd w:w="67" w:type="dxa"/>
        <w:tblLayout w:type="fixed"/>
        <w:tblCellMar>
          <w:top w:w="102" w:type="dxa"/>
          <w:left w:w="62" w:type="dxa"/>
          <w:bottom w:w="102" w:type="dxa"/>
          <w:right w:w="62" w:type="dxa"/>
        </w:tblCellMar>
      </w:tblPr>
      <w:tblGrid>
        <w:gridCol w:w="566"/>
        <w:gridCol w:w="2950"/>
        <w:gridCol w:w="679"/>
        <w:gridCol w:w="679"/>
        <w:gridCol w:w="1645"/>
        <w:gridCol w:w="1586"/>
        <w:gridCol w:w="1646"/>
        <w:gridCol w:w="1530"/>
        <w:gridCol w:w="1530"/>
        <w:gridCol w:w="1532"/>
        <w:gridCol w:w="1530"/>
        <w:gridCol w:w="1530"/>
        <w:gridCol w:w="1533"/>
        <w:gridCol w:w="1530"/>
        <w:gridCol w:w="2043"/>
        <w:gridCol w:w="907"/>
        <w:gridCol w:w="679"/>
        <w:gridCol w:w="679"/>
        <w:gridCol w:w="682"/>
        <w:gridCol w:w="679"/>
        <w:gridCol w:w="679"/>
        <w:gridCol w:w="681"/>
        <w:gridCol w:w="676"/>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29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5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3947"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7705"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12361"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15">
              <w:r>
                <w:rPr>
                  <w:color w:val="0000FF"/>
                </w:rPr>
                <w:t>ОКЕИ</w:t>
              </w:r>
            </w:hyperlink>
            <w:r>
              <w:rPr/>
              <w:t>)</w:t>
            </w:r>
          </w:p>
        </w:tc>
        <w:tc>
          <w:tcPr>
            <w:tcW w:w="4755"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10715"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755"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9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0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9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субсидий на реализацию социально значимых проектов (программ),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5 000 004,00</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Обеспечена поддержка социально значимых проектов (программ),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 которые реализованы с использованием средств субсидии</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9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Предоставление субсидий на реализацию социально значимых проектов (программ),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r:id="rId116">
              <w:r>
                <w:rPr>
                  <w:color w:val="0000FF"/>
                </w:rPr>
                <w:t>закону</w:t>
              </w:r>
            </w:hyperlink>
            <w:r>
              <w:rPr/>
              <w:t xml:space="preserve"> "О ветеранах", сирот Великой Отечественной войны, а также пострадавших в результате техногенных катастроф</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112 000 010,00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16 000 004,00</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Обеспечена поддержка социально значимых проектов (программ),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r:id="rId117">
              <w:r>
                <w:rPr>
                  <w:color w:val="0000FF"/>
                </w:rPr>
                <w:t>закону</w:t>
              </w:r>
            </w:hyperlink>
            <w:r>
              <w:rPr/>
              <w:t xml:space="preserve"> "О ветеранах", сирот Великой Отечественной войны, а также пострадавших в результате техногенных катастроф, которые реализованы с использованием средств субсидии</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112 000 010,00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112 000 010,00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16 000 004,00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9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субсидий на реализацию социально значимых проектов (программ), направленных на реабилитацию инвалидов в целях их социальной адаптации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66 500 010,00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9 500 004,00</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Обеспечена поддержка социально значимых проектов (программ), направленных на реабилитацию инвалидов в целях их социальной адаптации, которые реализованы с использованием средств субсидии</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66 500 010,00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66 500 010,00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9 500 004,00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29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субсидий на реализацию социально значимых проектов (программ), направленных на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Обеспечена поддержка социально значимых проектов (программ), направленных на информационно-методическое и ресурсное сопровождение некоммерческих организаций, осуществляющих деятельность на территории Омской области, которые реализованы с использованием средств субсидии</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29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субсидий на реализацию социально значимых проектов (программ), направленных на реабилитацию лиц, потребляющих наркотические средства и психотропные вещества в немедицинских целях,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 социальную адаптацию и интеграцию мигрантов, сбор, обобщение и анализ информации о качестве оказания услуг организациями социального обслуживания, оказание юридической помощи на безвозмездной основе гражданам, оказавшимся в трудной жизненной ситуации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Обеспечена поддержка социально значимых проектов (программ), направленных на иные направления, которые реализованы с использованием средств субсидии</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29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субсидий местным бюджетам из областного бюджета в целях оказания финансовой поддержки социально ориентированным некоммерческим организациям</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5 000 004,00</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Муниципальными образованиями Омской области оказана финансовая поддержка социально ориентированным некоммерческим организациям</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Межбюджетные трансферты местным бюджетам (далее - МБТ N 1) (справочно)</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29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субсидий в целях направления работников и добровольцев социально ориентированных некоммерческих организаций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500 004,00</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Проведено обучение работников некоммерческих организаций и добровольцев социально ориентированных некоммерческих организаций с использованием средств субсидии</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9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3 500 010,00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3516"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по комплексу процессных мероприятий "Поддержка социально ориентированных некоммерческих организаций, осуществляющих деятельность на территории Омской области"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273 000 070,00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39 000 007,00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39 000 014,00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39 000 021,00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39 000 028,00</w:t>
            </w:r>
          </w:p>
        </w:tc>
        <w:tc>
          <w:tcPr>
            <w:tcW w:w="20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r>
      <w:tr>
        <w:trPr/>
        <w:tc>
          <w:tcPr>
            <w:tcW w:w="3516"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273 000 070,00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39 000 007,00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39 000 014,00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39 000 021,00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39 000 028,00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3516"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273 000 070,00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39 000 007,00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39 000 014,00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39 000 021,00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39 000 028,00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3516"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МБТ N 1 (справочно)</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35 000 010,00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5 000 001,00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5 000 002,00</w:t>
            </w:r>
          </w:p>
        </w:tc>
        <w:tc>
          <w:tcPr>
            <w:tcW w:w="15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5 000 003,00</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5 000 004,00</w:t>
            </w:r>
          </w:p>
        </w:tc>
        <w:tc>
          <w:tcPr>
            <w:tcW w:w="20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r>
        <w:rPr/>
        <w:t>ПЕРЕЧЕНЬ МЕРОПРИЯТИЙ</w:t>
      </w:r>
    </w:p>
    <w:p>
      <w:pPr>
        <w:pStyle w:val="ConsPlusTitle"/>
        <w:bidi w:val="0"/>
        <w:ind w:left="0" w:hanging="0"/>
        <w:jc w:val="center"/>
        <w:rPr/>
      </w:pPr>
      <w:r>
        <w:rPr/>
        <w:t>комплекса процессных мероприятий "Обеспечение исполнения</w:t>
      </w:r>
    </w:p>
    <w:p>
      <w:pPr>
        <w:pStyle w:val="ConsPlusTitle"/>
        <w:bidi w:val="0"/>
        <w:ind w:left="0" w:hanging="0"/>
        <w:jc w:val="center"/>
        <w:rPr/>
      </w:pPr>
      <w:r>
        <w:rPr/>
        <w:t>государственных функций Министерством труда и социального</w:t>
      </w:r>
    </w:p>
    <w:p>
      <w:pPr>
        <w:pStyle w:val="ConsPlusTitle"/>
        <w:bidi w:val="0"/>
        <w:ind w:left="0" w:hanging="0"/>
        <w:jc w:val="center"/>
        <w:rPr/>
      </w:pPr>
      <w:r>
        <w:rPr/>
        <w:t>развития Омской области"</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118">
              <w:r>
                <w:rPr>
                  <w:color w:val="0000FF"/>
                </w:rPr>
                <w:t>Постановления</w:t>
              </w:r>
            </w:hyperlink>
            <w:r>
              <w:rPr>
                <w:color w:val="392C69"/>
              </w:rPr>
              <w:t xml:space="preserve"> Правительства Омской области от 15.02.2024 N 80-п)</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29080" w:type="dxa"/>
        <w:jc w:val="left"/>
        <w:tblInd w:w="67" w:type="dxa"/>
        <w:tblLayout w:type="fixed"/>
        <w:tblCellMar>
          <w:top w:w="102" w:type="dxa"/>
          <w:left w:w="62" w:type="dxa"/>
          <w:bottom w:w="102" w:type="dxa"/>
          <w:right w:w="62" w:type="dxa"/>
        </w:tblCellMar>
      </w:tblPr>
      <w:tblGrid>
        <w:gridCol w:w="567"/>
        <w:gridCol w:w="1983"/>
        <w:gridCol w:w="680"/>
        <w:gridCol w:w="681"/>
        <w:gridCol w:w="1189"/>
        <w:gridCol w:w="1588"/>
        <w:gridCol w:w="1928"/>
        <w:gridCol w:w="1814"/>
        <w:gridCol w:w="1815"/>
        <w:gridCol w:w="1815"/>
        <w:gridCol w:w="1811"/>
        <w:gridCol w:w="1815"/>
        <w:gridCol w:w="1815"/>
        <w:gridCol w:w="1814"/>
        <w:gridCol w:w="2152"/>
        <w:gridCol w:w="907"/>
        <w:gridCol w:w="681"/>
        <w:gridCol w:w="625"/>
        <w:gridCol w:w="681"/>
        <w:gridCol w:w="677"/>
        <w:gridCol w:w="681"/>
        <w:gridCol w:w="680"/>
        <w:gridCol w:w="677"/>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98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6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18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6215"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7761"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14627"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215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19">
              <w:r>
                <w:rPr>
                  <w:color w:val="0000FF"/>
                </w:rPr>
                <w:t>ОКЕИ</w:t>
              </w:r>
            </w:hyperlink>
            <w:r>
              <w:rPr/>
              <w:t>)</w:t>
            </w:r>
          </w:p>
        </w:tc>
        <w:tc>
          <w:tcPr>
            <w:tcW w:w="4702"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12699"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702"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15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98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Руководство и управление в сфере установленных функций государственных органов Омской области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8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3 291 429 187,72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468 463 622,70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469 548 357,82</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470 683 441,42</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470 683 441,46</w:t>
            </w:r>
          </w:p>
        </w:tc>
        <w:tc>
          <w:tcPr>
            <w:tcW w:w="215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Исполнен план работы Минтруда</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3 291 429 187,72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468 463 622,70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469 548 357,82</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470 683 441,42</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470 683 441,46</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3 291 429 187,72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468 463 622,70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469 548 357,82</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470 683 441,42</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470 683 441,46</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w:t>
            </w:r>
          </w:p>
        </w:tc>
        <w:tc>
          <w:tcPr>
            <w:tcW w:w="1983"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8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8 596 191 373,21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1 219 556 202,68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1 224 221 830,77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1 230 482 667,86</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1 230 482 667,96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1 230 482 667,97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1 230 482 667,98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1 230 482 667,99</w:t>
            </w:r>
          </w:p>
        </w:tc>
        <w:tc>
          <w:tcPr>
            <w:tcW w:w="215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Обеспечен уровень удовлетворенности граждан качеством предоставления государственных и муниципальных услуг</w:t>
            </w:r>
          </w:p>
        </w:tc>
        <w:tc>
          <w:tcPr>
            <w:tcW w:w="90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90</w:t>
            </w:r>
          </w:p>
        </w:tc>
        <w:tc>
          <w:tcPr>
            <w:tcW w:w="62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90</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90</w:t>
            </w:r>
          </w:p>
        </w:tc>
        <w:tc>
          <w:tcPr>
            <w:tcW w:w="67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90</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90</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90</w:t>
            </w:r>
          </w:p>
        </w:tc>
        <w:tc>
          <w:tcPr>
            <w:tcW w:w="67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90</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8 596 191 373,21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1 219 556 202,68</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1 224 221 830,77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1 230 482 667,86</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1 230 482 667,96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1 230 482 667,97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1 230 482 667,98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1 230 482 667,99</w:t>
            </w:r>
          </w:p>
        </w:tc>
        <w:tc>
          <w:tcPr>
            <w:tcW w:w="21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8 596 191 373,21</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1 219 556 202,68</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1 224 221 830,77</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1 230 482 667,86</w:t>
            </w:r>
          </w:p>
        </w:tc>
        <w:tc>
          <w:tcPr>
            <w:tcW w:w="181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1 230 482 667,96</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1 230 482 667,97</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1 230 482 667,98</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1 230 482 667,99</w:t>
            </w:r>
          </w:p>
        </w:tc>
        <w:tc>
          <w:tcPr>
            <w:tcW w:w="21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907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20">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98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исполнения государственных функций казенным учреждением, находящимся в ведении Минтруда</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8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773 184 609,00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114 078 612,07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108 817 437,77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110 057 711,82</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110 057 711,82</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110 057 711,85</w:t>
            </w:r>
          </w:p>
        </w:tc>
        <w:tc>
          <w:tcPr>
            <w:tcW w:w="215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Обеспечено сохранение доли исполненных казенным учреждением Омской области "Соцзащита" государственных контрактов (договоров) на поставку товаров, выполнение работ, оказание услуг, заключенных в целях материально-технического обеспечения деятельности Минтруда, Управления Министерства по городу Омску, в общем числе заключенных государственных контрактов (договоров)</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773 184 609,00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114 078 612,07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108 817 437,77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110 057 711,82</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110 057 711,82</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110 057 711,85</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773 184 609,00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114 078 612,07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108 817 437,77</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110 057 711,82</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110 057 711,82</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110 057 711,85</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98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Организация и проведение социально значимых мероприятий, направленных на укрепление института семьи, пропаганду семейных ценностей, включая премию Губернатора Омской области "Семья года"</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8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11 193 010,00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1 599 001,00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1 599 002,00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1 599 004,00</w:t>
            </w:r>
          </w:p>
        </w:tc>
        <w:tc>
          <w:tcPr>
            <w:tcW w:w="215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социально значимые мероприятия, направленные на укрепление института семьи, пропаганду семейных ценностей, в течение отчетного года</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2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11 193 010,00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1 599 001,00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1 599 002,00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1 599 004,00</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11 193 010,00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1 599 000,00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1 599 001,00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1 599 002,00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1 599 004,00</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98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Мероприятия в области социальной политики, проводимые Минтрудом</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8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7 000 010,00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1 000 001,00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1 000 002,00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1 000 004,00</w:t>
            </w:r>
          </w:p>
        </w:tc>
        <w:tc>
          <w:tcPr>
            <w:tcW w:w="215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Минтрудом проведены запланированные мероприятия в области социальной политики</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7 000 010,00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1 000 001,00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1 000 002,00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1 000 004,00</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7 000 010,00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1 000 001,00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1 000 002,00</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1 000 004,00</w:t>
            </w:r>
          </w:p>
        </w:tc>
        <w:tc>
          <w:tcPr>
            <w:tcW w:w="21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2550"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ВСЕГО по комплексу процессных мероприятий "Обеспечение исполнения государственных функций Министерством труда и социального развития Омской области"</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8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12 678 998 189,93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1 804 697 437,45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1 805 186 626,36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1 813 822 821,10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1 813 822 823,21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1 813 822 825,24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1 813 822 827,27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1 813 822 829,30</w:t>
            </w:r>
          </w:p>
        </w:tc>
        <w:tc>
          <w:tcPr>
            <w:tcW w:w="215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0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2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r>
      <w:tr>
        <w:trPr/>
        <w:tc>
          <w:tcPr>
            <w:tcW w:w="25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12 678 998 189,93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1 804 697 437,45</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1 805 186 626,36</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1 813 822 821,10</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1 813 822 823,21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1 813 822 825,24</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1 813 822 827,27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1 813 822 829,30</w:t>
            </w:r>
          </w:p>
        </w:tc>
        <w:tc>
          <w:tcPr>
            <w:tcW w:w="21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5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8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12 678 998 189,93</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1 804 697 437,45</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1 805 186 626,36</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1 813 822 821,10</w:t>
            </w:r>
          </w:p>
        </w:tc>
        <w:tc>
          <w:tcPr>
            <w:tcW w:w="181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1 813 822 823,21</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1 813 822 825,24</w:t>
            </w:r>
          </w:p>
        </w:tc>
        <w:tc>
          <w:tcPr>
            <w:tcW w:w="181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1 813 822 827,27</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1 813 822 829,30</w:t>
            </w:r>
          </w:p>
        </w:tc>
        <w:tc>
          <w:tcPr>
            <w:tcW w:w="21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907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21">
              <w:r>
                <w:rPr>
                  <w:color w:val="0000FF"/>
                </w:rPr>
                <w:t>Постановления</w:t>
              </w:r>
            </w:hyperlink>
            <w:r>
              <w:rPr/>
              <w:t xml:space="preserve"> Правительства Омской области от 15.02.2024 N 80-п)</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r>
        <w:rPr/>
        <w:t>ПЕРЕЧЕНЬ МЕРОПРИЯТИЙ</w:t>
      </w:r>
    </w:p>
    <w:p>
      <w:pPr>
        <w:pStyle w:val="ConsPlusTitle"/>
        <w:bidi w:val="0"/>
        <w:ind w:left="0" w:hanging="0"/>
        <w:jc w:val="center"/>
        <w:rPr/>
      </w:pPr>
      <w:r>
        <w:rPr/>
        <w:t>комплекса процессных мероприятий "Предоставление субсидий</w:t>
      </w:r>
    </w:p>
    <w:p>
      <w:pPr>
        <w:pStyle w:val="ConsPlusTitle"/>
        <w:bidi w:val="0"/>
        <w:ind w:left="0" w:hanging="0"/>
        <w:jc w:val="center"/>
        <w:rPr/>
      </w:pPr>
      <w:r>
        <w:rPr/>
        <w:t>юридическим лицам (за исключением государственных,</w:t>
      </w:r>
    </w:p>
    <w:p>
      <w:pPr>
        <w:pStyle w:val="ConsPlusTitle"/>
        <w:bidi w:val="0"/>
        <w:ind w:left="0" w:hanging="0"/>
        <w:jc w:val="center"/>
        <w:rPr/>
      </w:pPr>
      <w:r>
        <w:rPr/>
        <w:t>муниципальных учреждений) и индивидуальным предпринимателям</w:t>
      </w:r>
    </w:p>
    <w:p>
      <w:pPr>
        <w:pStyle w:val="ConsPlusTitle"/>
        <w:bidi w:val="0"/>
        <w:ind w:left="0" w:hanging="0"/>
        <w:jc w:val="center"/>
        <w:rPr/>
      </w:pPr>
      <w:r>
        <w:rPr/>
        <w:t>на финансовое обеспечение (возмещение) затрат в сфере</w:t>
      </w:r>
    </w:p>
    <w:p>
      <w:pPr>
        <w:pStyle w:val="ConsPlusTitle"/>
        <w:bidi w:val="0"/>
        <w:ind w:left="0" w:hanging="0"/>
        <w:jc w:val="center"/>
        <w:rPr/>
      </w:pPr>
      <w:r>
        <w:rPr/>
        <w:t>социальной политики"</w:t>
      </w:r>
    </w:p>
    <w:p>
      <w:pPr>
        <w:pStyle w:val="ConsPlusNormal"/>
        <w:bidi w:val="0"/>
        <w:ind w:left="0" w:hanging="0"/>
        <w:jc w:val="both"/>
        <w:rPr/>
      </w:pPr>
      <w:r>
        <w:rPr/>
      </w:r>
    </w:p>
    <w:tbl>
      <w:tblPr>
        <w:tblW w:w="28401" w:type="dxa"/>
        <w:jc w:val="left"/>
        <w:tblInd w:w="67" w:type="dxa"/>
        <w:tblLayout w:type="fixed"/>
        <w:tblCellMar>
          <w:top w:w="102" w:type="dxa"/>
          <w:left w:w="62" w:type="dxa"/>
          <w:bottom w:w="102" w:type="dxa"/>
          <w:right w:w="62" w:type="dxa"/>
        </w:tblCellMar>
      </w:tblPr>
      <w:tblGrid>
        <w:gridCol w:w="568"/>
        <w:gridCol w:w="2664"/>
        <w:gridCol w:w="678"/>
        <w:gridCol w:w="682"/>
        <w:gridCol w:w="1190"/>
        <w:gridCol w:w="1588"/>
        <w:gridCol w:w="1644"/>
        <w:gridCol w:w="1644"/>
        <w:gridCol w:w="1645"/>
        <w:gridCol w:w="1641"/>
        <w:gridCol w:w="1645"/>
        <w:gridCol w:w="1644"/>
        <w:gridCol w:w="1645"/>
        <w:gridCol w:w="1644"/>
        <w:gridCol w:w="2266"/>
        <w:gridCol w:w="909"/>
        <w:gridCol w:w="679"/>
        <w:gridCol w:w="682"/>
        <w:gridCol w:w="622"/>
        <w:gridCol w:w="681"/>
        <w:gridCol w:w="679"/>
        <w:gridCol w:w="682"/>
        <w:gridCol w:w="675"/>
      </w:tblGrid>
      <w:tr>
        <w:trPr/>
        <w:tc>
          <w:tcPr>
            <w:tcW w:w="56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26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6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4740"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7875"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13152"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22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9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22">
              <w:r>
                <w:rPr>
                  <w:color w:val="0000FF"/>
                </w:rPr>
                <w:t>ОКЕИ</w:t>
              </w:r>
            </w:hyperlink>
            <w:r>
              <w:rPr/>
              <w:t>)</w:t>
            </w:r>
          </w:p>
        </w:tc>
        <w:tc>
          <w:tcPr>
            <w:tcW w:w="4700"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11508"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700"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62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2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9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62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6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Субсидии в форме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67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807 139 581,57</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115 305 654,00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115 305 655,00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115 305 656,00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115 305 657,00</w:t>
            </w:r>
          </w:p>
        </w:tc>
        <w:tc>
          <w:tcPr>
            <w:tcW w:w="22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Гражданами получены социальные услуги у поставщика социальных услуг</w:t>
            </w:r>
          </w:p>
        </w:tc>
        <w:tc>
          <w:tcPr>
            <w:tcW w:w="9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807 139 581,57</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115 305 654,00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115 305 655,00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115 305 656,00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115 305 657,00</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807 139 581,57</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115 305 654,00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115 305 655,00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115 305 656,00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115 305 657,00</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6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Субсидии на финансовое обеспечение (возмещение) затрат в сфере социальной политики, связанных с безвозмездным оказанием реабилитационных услуг инвалидам, включая детей-инвалидов</w:t>
            </w:r>
          </w:p>
        </w:tc>
        <w:tc>
          <w:tcPr>
            <w:tcW w:w="67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126 000 010,00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18 000 001,00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18 000 002,00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18 000 003,00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18 000 004,00</w:t>
            </w:r>
          </w:p>
        </w:tc>
        <w:tc>
          <w:tcPr>
            <w:tcW w:w="22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Инвалидами, включая детьми-инвалидами, получены реабилитационные услуги</w:t>
            </w:r>
          </w:p>
        </w:tc>
        <w:tc>
          <w:tcPr>
            <w:tcW w:w="9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126 000 010,00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18 000 001,00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18 000 002,00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18 000 003,00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18 000 004,00</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126 000 010,00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18 000 001,00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18 000 002,00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18 000 003,00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18 000 004,00</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6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Субсидии юридическим лицам (за исключением государственных (муниципальных) учреждений) и индивидуальным предпринимателям на возмещение затрат на организацию отдыха и оздоровления военнослужащих Управления Федеральной службы войск национальной гвардии Российской Федерации по Омской области и лиц, проходящих службу в Управлении Федеральной службы войск национальной гвардии Российской Федерации по Омской области и имеющих специальные звания полиции, участвовавших в специальной военной операции с 24 февраля 2022 года, и членов их семей</w:t>
            </w:r>
          </w:p>
        </w:tc>
        <w:tc>
          <w:tcPr>
            <w:tcW w:w="67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39 690 010,00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5 670 001,00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5 670 002,00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5 670 003,00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5 670 004,00</w:t>
            </w:r>
          </w:p>
        </w:tc>
        <w:tc>
          <w:tcPr>
            <w:tcW w:w="22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Военнослужащими, сотрудниками и членами их семей, получены услуги отдыха и оздоровления</w:t>
            </w:r>
          </w:p>
        </w:tc>
        <w:tc>
          <w:tcPr>
            <w:tcW w:w="9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2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39 690 010,00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5 670 001,00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5 670 002,00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5 670 003,00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5 670 004,00</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39 690 010,00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5 670 000,00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5 670 001,00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5 670 002,00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5 670 003,00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5 670 004,00</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3232"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по комплексу процессных мероприятий "Предоставление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c>
          <w:tcPr>
            <w:tcW w:w="67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972 829 601,57</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138 975 656,00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138 975 659,00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138 975 662,00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138 975 665,00</w:t>
            </w:r>
          </w:p>
        </w:tc>
        <w:tc>
          <w:tcPr>
            <w:tcW w:w="22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9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2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r>
      <w:tr>
        <w:trPr/>
        <w:tc>
          <w:tcPr>
            <w:tcW w:w="323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972 829 601,57</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138 975 656,00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138 975 659,00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138 975 662,00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138 975 665,00</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323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972 829 601,57</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138 975 653,19</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138 975 656,00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138 975 659,00</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138 975 662,00</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138 975 665,00</w:t>
            </w:r>
          </w:p>
        </w:tc>
        <w:tc>
          <w:tcPr>
            <w:tcW w:w="22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7</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r>
        <w:rPr/>
        <w:t>ПЕРЕЧЕНЬ МЕРОПРИЯТИЙ</w:t>
      </w:r>
    </w:p>
    <w:p>
      <w:pPr>
        <w:pStyle w:val="ConsPlusTitle"/>
        <w:bidi w:val="0"/>
        <w:ind w:left="0" w:hanging="0"/>
        <w:jc w:val="center"/>
        <w:rPr/>
      </w:pPr>
      <w:r>
        <w:rPr/>
        <w:t>комплекса процессных мероприятий "Предоставление</w:t>
      </w:r>
    </w:p>
    <w:p>
      <w:pPr>
        <w:pStyle w:val="ConsPlusTitle"/>
        <w:bidi w:val="0"/>
        <w:ind w:left="0" w:hanging="0"/>
        <w:jc w:val="center"/>
        <w:rPr/>
      </w:pPr>
      <w:r>
        <w:rPr/>
        <w:t>межбюджетных трансфертов бюджетам муниципальных образований,</w:t>
      </w:r>
    </w:p>
    <w:p>
      <w:pPr>
        <w:pStyle w:val="ConsPlusTitle"/>
        <w:bidi w:val="0"/>
        <w:ind w:left="0" w:hanging="0"/>
        <w:jc w:val="center"/>
        <w:rPr/>
      </w:pPr>
      <w:r>
        <w:rPr/>
        <w:t>бюджетам государственных внебюджетных фондов</w:t>
      </w:r>
    </w:p>
    <w:p>
      <w:pPr>
        <w:pStyle w:val="ConsPlusTitle"/>
        <w:bidi w:val="0"/>
        <w:ind w:left="0" w:hanging="0"/>
        <w:jc w:val="center"/>
        <w:rPr/>
      </w:pPr>
      <w:r>
        <w:rPr/>
        <w:t>Российской Федерации в целях осуществления расходов в сфере</w:t>
      </w:r>
    </w:p>
    <w:p>
      <w:pPr>
        <w:pStyle w:val="ConsPlusTitle"/>
        <w:bidi w:val="0"/>
        <w:ind w:left="0" w:hanging="0"/>
        <w:jc w:val="center"/>
        <w:rPr/>
      </w:pPr>
      <w:r>
        <w:rPr/>
        <w:t>социальной политики"</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123">
              <w:r>
                <w:rPr>
                  <w:color w:val="0000FF"/>
                </w:rPr>
                <w:t>Постановления</w:t>
              </w:r>
            </w:hyperlink>
            <w:r>
              <w:rPr>
                <w:color w:val="392C69"/>
              </w:rPr>
              <w:t xml:space="preserve"> Правительства Омской области от 15.02.2024 N 80-п)</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30216" w:type="dxa"/>
        <w:jc w:val="left"/>
        <w:tblInd w:w="67" w:type="dxa"/>
        <w:tblLayout w:type="fixed"/>
        <w:tblCellMar>
          <w:top w:w="102" w:type="dxa"/>
          <w:left w:w="62" w:type="dxa"/>
          <w:bottom w:w="102" w:type="dxa"/>
          <w:right w:w="62" w:type="dxa"/>
        </w:tblCellMar>
      </w:tblPr>
      <w:tblGrid>
        <w:gridCol w:w="568"/>
        <w:gridCol w:w="1870"/>
        <w:gridCol w:w="680"/>
        <w:gridCol w:w="680"/>
        <w:gridCol w:w="1190"/>
        <w:gridCol w:w="1475"/>
        <w:gridCol w:w="1927"/>
        <w:gridCol w:w="1813"/>
        <w:gridCol w:w="1816"/>
        <w:gridCol w:w="1813"/>
        <w:gridCol w:w="1813"/>
        <w:gridCol w:w="1816"/>
        <w:gridCol w:w="1813"/>
        <w:gridCol w:w="1813"/>
        <w:gridCol w:w="1928"/>
        <w:gridCol w:w="852"/>
        <w:gridCol w:w="907"/>
        <w:gridCol w:w="906"/>
        <w:gridCol w:w="907"/>
        <w:gridCol w:w="906"/>
        <w:gridCol w:w="910"/>
        <w:gridCol w:w="906"/>
        <w:gridCol w:w="903"/>
      </w:tblGrid>
      <w:tr>
        <w:trPr/>
        <w:tc>
          <w:tcPr>
            <w:tcW w:w="56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6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6099"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9125"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7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14624"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192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24">
              <w:r>
                <w:rPr>
                  <w:color w:val="0000FF"/>
                </w:rPr>
                <w:t>ОКЕИ</w:t>
              </w:r>
            </w:hyperlink>
            <w:r>
              <w:rPr/>
              <w:t>)</w:t>
            </w:r>
          </w:p>
        </w:tc>
        <w:tc>
          <w:tcPr>
            <w:tcW w:w="6345"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12697"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345"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9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9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9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9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Осуществление переданных государственных полномочий Омской области по возмещению стоимости услуг по погребению</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31 884 899,97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4 506 330,99</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4 533 218,49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4 569 068,49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4 569 069,00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4 569 071,00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4 569 072,00</w:t>
            </w:r>
          </w:p>
        </w:tc>
        <w:tc>
          <w:tcPr>
            <w:tcW w:w="192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Обеспечено погребение умерших граждан, относящихся к категориям, установленным </w:t>
            </w:r>
            <w:hyperlink r:id="rId125">
              <w:r>
                <w:rPr>
                  <w:color w:val="0000FF"/>
                </w:rPr>
                <w:t>статьей 1</w:t>
              </w:r>
            </w:hyperlink>
            <w:r>
              <w:rPr/>
              <w:t xml:space="preserve"> Закона Омской области от 15 июля 2021 года N 2409-ОЗ "О наделении органов местного самоуправления Омской области государственными полномочиями Омской области по возмещению стоимости услуг по погребению"</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91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90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31 884 899,97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4 506 330,99</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4 533 218,49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4 569 068,49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4 569 069,00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4 569 071,00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4 569 072,00</w:t>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1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31 884 899,97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4 506 330,99</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4 533 218,49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4 569 068,49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4 569 069,00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4 569 071,00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4 569 072,00</w:t>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1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Межбюджетные трансферты местным бюджетам (далее - МБТ N 1) (справочно)</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31 884 899,97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4 506 330,99</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4 533 218,49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4 569 068,49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4 569 069,00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4 569 071,00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4 569 072,00</w:t>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1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w:t>
            </w:r>
          </w:p>
        </w:tc>
        <w:tc>
          <w:tcPr>
            <w:tcW w:w="187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9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21 082 247 295,00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2 525 454 755,00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3 092 798 756,00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3 092 798 757,00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3 092 798 758,00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3 092 798 759,00</w:t>
            </w:r>
          </w:p>
        </w:tc>
        <w:tc>
          <w:tcPr>
            <w:tcW w:w="192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Предоставлено ежемесячное пособие в связи с рождением и воспитанием ребенка семьям, имеющим детей в возрасте до 17 лет, с доходами ниже величины прожиточного минимума на душу населения (с применением комплексной оценки нуждаемости, включающей оценку доходов семьи, имущественной обеспеченности и трудового потенциала)</w:t>
            </w:r>
          </w:p>
        </w:tc>
        <w:tc>
          <w:tcPr>
            <w:tcW w:w="85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семей</w:t>
            </w:r>
          </w:p>
        </w:tc>
        <w:tc>
          <w:tcPr>
            <w:tcW w:w="90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113,857</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113,857</w:t>
            </w:r>
          </w:p>
        </w:tc>
        <w:tc>
          <w:tcPr>
            <w:tcW w:w="90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113,857</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113,857</w:t>
            </w:r>
          </w:p>
        </w:tc>
        <w:tc>
          <w:tcPr>
            <w:tcW w:w="91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113,857</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113,857</w:t>
            </w:r>
          </w:p>
        </w:tc>
        <w:tc>
          <w:tcPr>
            <w:tcW w:w="903"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113,857</w:t>
            </w:r>
          </w:p>
        </w:tc>
      </w:tr>
      <w:tr>
        <w:trPr/>
        <w:tc>
          <w:tcPr>
            <w:tcW w:w="56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21 082 247 295,00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2 525 454 755,00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3 092 798 756,00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3 092 798 757,00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3 092 798 758,00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3 092 798 759,00</w:t>
            </w:r>
          </w:p>
        </w:tc>
        <w:tc>
          <w:tcPr>
            <w:tcW w:w="192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1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47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21 082 247 295,00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2 525 454 755,00</w:t>
            </w:r>
          </w:p>
        </w:tc>
        <w:tc>
          <w:tcPr>
            <w:tcW w:w="18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3 092 798 755,00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3 092 798 755,00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3 092 798 756,00</w:t>
            </w:r>
          </w:p>
        </w:tc>
        <w:tc>
          <w:tcPr>
            <w:tcW w:w="18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3 092 798 757,00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3 092 798 758,00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3 092 798 759,00</w:t>
            </w:r>
          </w:p>
        </w:tc>
        <w:tc>
          <w:tcPr>
            <w:tcW w:w="192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1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212"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26">
              <w:r>
                <w:rPr>
                  <w:color w:val="0000FF"/>
                </w:rPr>
                <w:t>Постановления</w:t>
              </w:r>
            </w:hyperlink>
            <w:r>
              <w:rPr/>
              <w:t xml:space="preserve"> Правительства Омской области от 15.02.2024 N 80-п)</w:t>
            </w:r>
          </w:p>
        </w:tc>
      </w:tr>
      <w:tr>
        <w:trPr/>
        <w:tc>
          <w:tcPr>
            <w:tcW w:w="2438"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ВСЕГО по комплексу процессных мероприятий "Предоставление межбюджетных трансфертов бюджетам муниципальных образований, бюджетам государственных внебюджетных фондов Российской Федерации в целях осуществления расходов в сфере социальной политики"</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9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21 114 132 194,97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2 529 961 085,99</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3 097 331 973,49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3 097 367 823,49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3 097 367 825,00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3 097 367 827,00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3 097 367 829,00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3 097 367 831,00</w:t>
            </w:r>
          </w:p>
        </w:tc>
        <w:tc>
          <w:tcPr>
            <w:tcW w:w="1928"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85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0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0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1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0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903"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r>
      <w:tr>
        <w:trPr/>
        <w:tc>
          <w:tcPr>
            <w:tcW w:w="2438"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21 114 132 194,97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2 529 961 085,99</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3 097 331 973,49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3 097 367 823,49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3 097 367 825,00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3 097 367 827,00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3 097 367 829,00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3 097 367 831,00</w:t>
            </w:r>
          </w:p>
        </w:tc>
        <w:tc>
          <w:tcPr>
            <w:tcW w:w="192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1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438"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21 114 132 194,97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2 529 961 085,99</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3 097 331 973,49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3 097 367 823,49</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3 097 367 825,00</w:t>
            </w:r>
          </w:p>
        </w:tc>
        <w:tc>
          <w:tcPr>
            <w:tcW w:w="18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3 097 367 827,00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3 097 367 829,00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3 097 367 831,00</w:t>
            </w:r>
          </w:p>
        </w:tc>
        <w:tc>
          <w:tcPr>
            <w:tcW w:w="192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1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438"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47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МБТ N 1 (справочно)</w:t>
            </w:r>
          </w:p>
        </w:tc>
        <w:tc>
          <w:tcPr>
            <w:tcW w:w="192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31 884 899,97</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4 506 330,99</w:t>
            </w:r>
          </w:p>
        </w:tc>
        <w:tc>
          <w:tcPr>
            <w:tcW w:w="18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4 533 218,49</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4 569 068,49</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4 569 069,00</w:t>
            </w:r>
          </w:p>
        </w:tc>
        <w:tc>
          <w:tcPr>
            <w:tcW w:w="18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4 569 070,00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4 569 071,00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4 569 072,00</w:t>
            </w:r>
          </w:p>
        </w:tc>
        <w:tc>
          <w:tcPr>
            <w:tcW w:w="1928"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85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1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0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212"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27">
              <w:r>
                <w:rPr>
                  <w:color w:val="0000FF"/>
                </w:rPr>
                <w:t>Постановления</w:t>
              </w:r>
            </w:hyperlink>
            <w:r>
              <w:rPr/>
              <w:t xml:space="preserve"> Правительства Омской области от 15.02.2024 N 80-п)</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8</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r>
        <w:rPr/>
        <w:t>ПЕРЕЧЕНЬ МЕРОПРИЯТИЙ</w:t>
      </w:r>
    </w:p>
    <w:p>
      <w:pPr>
        <w:pStyle w:val="ConsPlusTitle"/>
        <w:bidi w:val="0"/>
        <w:ind w:left="0" w:hanging="0"/>
        <w:jc w:val="center"/>
        <w:rPr/>
      </w:pPr>
      <w:r>
        <w:rPr/>
        <w:t>комплекса процессных мероприятий "Совершенствование системы</w:t>
      </w:r>
    </w:p>
    <w:p>
      <w:pPr>
        <w:pStyle w:val="ConsPlusTitle"/>
        <w:bidi w:val="0"/>
        <w:ind w:left="0" w:hanging="0"/>
        <w:jc w:val="center"/>
        <w:rPr/>
      </w:pPr>
      <w:r>
        <w:rPr/>
        <w:t>предоставления отдельным категориям граждан мер социальной</w:t>
      </w:r>
    </w:p>
    <w:p>
      <w:pPr>
        <w:pStyle w:val="ConsPlusTitle"/>
        <w:bidi w:val="0"/>
        <w:ind w:left="0" w:hanging="0"/>
        <w:jc w:val="center"/>
        <w:rPr/>
      </w:pPr>
      <w:r>
        <w:rPr/>
        <w:t>поддержки, предусмотренных законодательством</w:t>
      </w:r>
    </w:p>
    <w:p>
      <w:pPr>
        <w:pStyle w:val="ConsPlusTitle"/>
        <w:bidi w:val="0"/>
        <w:ind w:left="0" w:hanging="0"/>
        <w:jc w:val="center"/>
        <w:rPr/>
      </w:pPr>
      <w:r>
        <w:rPr/>
        <w:t>Российской Федерации и Омской области"</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 xml:space="preserve">(в ред. Постановлений Правительства Омской области от 28.12.2023 </w:t>
            </w:r>
            <w:hyperlink r:id="rId128">
              <w:r>
                <w:rPr>
                  <w:color w:val="0000FF"/>
                </w:rPr>
                <w:t>N 749-п</w:t>
              </w:r>
            </w:hyperlink>
            <w:r>
              <w:rPr>
                <w:color w:val="392C69"/>
              </w:rPr>
              <w:t>,</w:t>
            </w:r>
          </w:p>
          <w:p>
            <w:pPr>
              <w:pStyle w:val="ConsPlusNormal"/>
              <w:tabs>
                <w:tab w:val="clear" w:pos="720"/>
              </w:tabs>
              <w:bidi w:val="0"/>
              <w:ind w:left="0" w:hanging="0"/>
              <w:jc w:val="center"/>
              <w:rPr/>
            </w:pPr>
            <w:r>
              <w:rPr>
                <w:color w:val="392C69"/>
              </w:rPr>
              <w:t xml:space="preserve">от 15.02.2024 </w:t>
            </w:r>
            <w:hyperlink r:id="rId129">
              <w:r>
                <w:rPr>
                  <w:color w:val="0000FF"/>
                </w:rPr>
                <w:t>N 80-п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30330" w:type="dxa"/>
        <w:jc w:val="left"/>
        <w:tblInd w:w="67" w:type="dxa"/>
        <w:tblLayout w:type="fixed"/>
        <w:tblCellMar>
          <w:top w:w="102" w:type="dxa"/>
          <w:left w:w="62" w:type="dxa"/>
          <w:bottom w:w="102" w:type="dxa"/>
          <w:right w:w="62" w:type="dxa"/>
        </w:tblCellMar>
      </w:tblPr>
      <w:tblGrid>
        <w:gridCol w:w="567"/>
        <w:gridCol w:w="2381"/>
        <w:gridCol w:w="679"/>
        <w:gridCol w:w="679"/>
        <w:gridCol w:w="1192"/>
        <w:gridCol w:w="1532"/>
        <w:gridCol w:w="1984"/>
        <w:gridCol w:w="1929"/>
        <w:gridCol w:w="1813"/>
        <w:gridCol w:w="1814"/>
        <w:gridCol w:w="1814"/>
        <w:gridCol w:w="1814"/>
        <w:gridCol w:w="1813"/>
        <w:gridCol w:w="1814"/>
        <w:gridCol w:w="2381"/>
        <w:gridCol w:w="964"/>
        <w:gridCol w:w="737"/>
        <w:gridCol w:w="737"/>
        <w:gridCol w:w="737"/>
        <w:gridCol w:w="737"/>
        <w:gridCol w:w="737"/>
        <w:gridCol w:w="737"/>
        <w:gridCol w:w="734"/>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5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6327"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8501"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14795"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30">
              <w:r>
                <w:rPr>
                  <w:color w:val="0000FF"/>
                </w:rPr>
                <w:t>ОКЕИ</w:t>
              </w:r>
            </w:hyperlink>
            <w:r>
              <w:rPr/>
              <w:t>)</w:t>
            </w:r>
          </w:p>
        </w:tc>
        <w:tc>
          <w:tcPr>
            <w:tcW w:w="5156"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12811"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156"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3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3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Ежемесячная денежная выплата ветеранам труда</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1 908 230 610,00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281 466 000,00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277 932 200,00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268 832 400,00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270 000 001,00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270 000 002,00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270 000 003,00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270 000 004,00</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Предоставлена единовременная денежная выплата ветеранам труда, а также гражданам, приравненным к ним по состоянию на 31 декабря 2004 года</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90,0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85,0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85,0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85,0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85,0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85,0</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85,0</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1 908 230 610,00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281 466 000,00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277 932 200,00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268 832 400,00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270 000 001,00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270 000 002,00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270 000 003,00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270 000 004,00</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1 908 230 610,00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281 466 000,00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277 932 200,00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268 832 400,00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270 000 001,00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270 000 002,00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270 000 003,00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270 000 004,00</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31">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Ежемесячная денежная выплата ветеранам Омской области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5 192 833 810,00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671 833 800,00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726 000 000,00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единовременная денежная выплата гражданам, имеющим звание "Ветеран Омской области"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101,5</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101,5</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5 192 833 810,00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671 833 800,00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726 000 000,00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5 192 833 810,00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671 833 800,00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726 000 000,00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759 000 004,00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Ежемесячная денежная выплата труженикам тыла</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46 751 410,00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7 421 400,00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6 840 000,00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единовременная денежная выплата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46 751 410,00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7 421 400,00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6 840 000,00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46 751 410,00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7 421 400,00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6 840 000,00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6 498 004,00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Ежемесячная денежная выплата реабилитированным лицам и лицам, пострадавшим от политических репрессий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177 234 886,00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28 203 876,00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25 521 000,00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единовременная денежная выплата реабилитированным лицам, и лицам, признанным пострадавшими от политических репрессий</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5,9</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5,6</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5,5</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177 234 886,00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28 203 876,00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25 521 000,00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177 234 886,00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28 203 876,00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25 521 000,00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24 702 004,00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Ежегодная денежная выплата гражданам, подвергшимся воздействию радиации вследствие радиационных катастроф и ядерных испытаний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34 192 010,00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ежегодная денежная выплата гражданам, подвергшимся воздействию радиации вследствие радиационных катастроф и ядерных испытаний</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34 192 010,00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34 192 010,00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4 271 004,00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Ежегодная денежная выплата отдельным категориям граждан ко Дню Победы в Великой Отечественной войне 1941 - 1945 годов</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176 632 010,00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26 715 500,00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24 996 500,00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ежегодная денежная выплата отдельным категориям граждан ко Дню Победы в Великой Отечественной войне 1941 - 1945 годов</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7,9</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7,8</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7,7</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7,6</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176 632 010,00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26 715 500,00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24 996 500,00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176 632 010,00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26 715 500,00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24 996 500,00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24 984 004,00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Ежемесячная (ежегодная) денежная выплата многодетным семьям</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1 055 911 510,00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ежемесячная (ежегодная) денежная выплата многодетным семьям</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33100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33200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33300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33400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33500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33600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1 055 911 510,00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1 055 911 510,00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150 844 504,00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Пособие на ребенка</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272 329 000,00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272 329 000,00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пособия на ребенка семьям со средним доходом на одного члена семьи, не превышающим величину прожиточного минимума на душу населения, установленную в Омской области на дату обращения</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9 450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272 329 000,00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272 329 000,00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272 329 000,00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272 329 000,00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Социальная поддержка граждан, имеющих детей, и беременных женщин</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515 478 010,00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74 278 000,00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72 900 000,00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меры социальной поддержки студенческим семьям, семьям в которых родилось два и более детей (в случае многоплодной беременности), семьям с пятью и более детьми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2 260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2 280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2 280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2 280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2 280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2 280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2 280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515 478 010,00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74 278 000,00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72 900 000,00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515 478 010,00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74 278 000,00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72 900 000,00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73 660 004,00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материнский (семейный) капитал</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926 385 129,00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165 919 884,00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138 266 570,00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124 439 913,00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124 439 914,00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124 439 617,00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гражданам средства областного материнского (семейного) капитала</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600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926 385 129,00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165 919 884,00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138 266 570,00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124 439 913,00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124 439 914,00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124 439 617,00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926 385 129,00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165 919 884,00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138 266 570,00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124 439 913,00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124 439 914,00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124 439 617,00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Пенсионное обеспечение граждан в соответствии с </w:t>
            </w:r>
            <w:hyperlink r:id="rId132">
              <w:r>
                <w:rPr>
                  <w:color w:val="0000FF"/>
                </w:rPr>
                <w:t>Законом</w:t>
              </w:r>
            </w:hyperlink>
            <w:r>
              <w:rPr/>
              <w:t xml:space="preserve"> Омской области от 22 декабря 2004 года N 601-ОЗ "Кодекс о государственных должностях Омской области и государственной гражданской службе Омской области"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1 619 295 310,00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пенсия за выслугу лет лицам, замещавшим государственные должности Омской области, должности государственной гражданской службы Омской области, лицам, ранее замещавшим на постоянной основе должности в органах государственной власти и управления Омской области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1 619 295 310,00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1 619 295 310,00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231 327 904,00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Доплата к страховой пенсии лицам, замещавшим отдельные муниципальные должности в Омской области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80 367 010,00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доплата к страховой пенсии лицам, замещавшим отдельные муниципальные должности в Омской области, гражданам Российской Федерации, проживавшим на территории Омской области и замещавшим выборные должности глав муниципальных районов Омской области, а также замещавшим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80 367 010,00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80 367 010,00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11 481 004,00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Социальная поддержка граждан за выдающиеся достижения и особые заслуги перед Омской областью</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142 002 410,00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18 303 400,00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19 985 000,00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гражданам выплата за выдающиеся достижения и особые заслуги перед Омской областью</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142 002 410,00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18 303 400,00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19 985 000,00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142 002 410,00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18 303 400,00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19 985 000,00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20 742 804,00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Ежемесячная выплата к пенсии отдельным категориям граждан и прочие компенсационные выплаты</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238 904 410,00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34 165 200,00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гражданам ежемесячная выплата к пенсии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238 904 410,00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34 165 200,00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238 904 410,00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34 165 200,00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34 123 204,00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Социальное пособие на погребение на территории Омской области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194 681 472,50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27 972 962,50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Предоставлено гражданам социальное пособие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194 681 472,50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27 972 962,50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194 681 472,50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27 972 962,50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27 784 754,00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 социальной поддержки по оплате жилищно-коммунальных услуг, оплате услуг вневедомственной охраны Почетным гражданам Омской области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27 671 383,66</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3 865 800,00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3 967 597,28</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3 967 597,30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почетным гражданам Омской области мера социальной поддержки по оплате жилищно-коммунальных услуг</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27 671 383,66</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3 865 800,00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3 967 597,28</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3 967 597,30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27 671 383,66</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3 865 800,00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3 967 597,28</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3 967 597,29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3 967 597,30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 социальной поддержки по оплате жилищно-коммунальных услуг работникам образовательных организаций и гражданам, уволенным из образовательных организаций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4 490 796 010,00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701 316 000,00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629 280 000,00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работникам образовательных организаций и гражданам, уволенным из образовательных организаций, единовременная денежная выплата по оплате жилищно-коммунальных услуг</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22658</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22812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22812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22812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22812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22812</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22812</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4 490 796 010,00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701 316 000,00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629 280 000,00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4 490 796 010,00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701 316 000,00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629 280 000,00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632 040 004,00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 социальной поддержки по оплате жилищно-коммунальных услуг многодетным семьям</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6 139 442 465,01</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860 423 160,00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879 836 550,84</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879 836 550,85</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многодетным семьям мера социальной поддержки по оплате жилищно-коммунальных услуг</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23971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24256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24256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24256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24256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24256</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24256</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6 139 442 465,01</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860 423 160,00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879 836 550,84</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879 836 550,85</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6 139 442 465,01</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860 423 160,00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879 836 550,84</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879 836 550,85</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 социальной поддержки по оплате жилищно-коммунальных услуг работникам государственных и муниципальных учреждений культуры Омской области и гражданам, уволенным из таких учреждений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87 792 017,62</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17 481 300,00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11 718 119,59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11 718 119,59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11 718 119,60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11 718 119,61</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11 719 119,61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11 719 119,62</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работникам государственных и муниципальных учреждений культуры Омской области и гражданам, уволенным из таких учреждений, мера социальной поддержки по оплате жилищно-коммунальных услуг</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1155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1108</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1108</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1108</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1108</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1108</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1108</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87 792 017,62</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17 481 300,00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11 718 119,59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11 718 119,59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11 718 119,60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11 718 119,61</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11 719 119,61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11 719 119,62</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87 792 017,62</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17 481 300,00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11 718 119,59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11 718 119,59</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11 718 119,60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11 718 119,61</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11 719 119,61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11 719 119,62</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 социальной поддержки по оплате жилого помещения и коммунальных услуг работникам организаций социального обслуживания, находящихся в ведении Омской области, а также гражданам, уволенным из указанных организаций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32 181 855,14</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6 393 400,00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4 298 075,86</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4 298 075,88</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работникам организаций социального обслуживания, находящимся в ведении Омской области, а также гражданам, уволенным из указанных организаций, мера социальной поддержки по оплате жилищно-коммунальных услуг</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421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387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387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387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387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387</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387</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32 181 855,14</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6 393 400,00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4 298 075,86</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4 298 075,88</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32 181 855,14</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6 393 400,00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4 298 075,86</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4 298 075,87</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4 298 075,88</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 социальной поддержки по оплате жилищно-коммунальных услуг ветеранам труда</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9 692 189 149,56</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1 615 073 300,00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1 374 407 883,71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1 340 541 593,19</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ветеранам труда мера социальной поддержки по оплате жилищно-коммунальных услуг</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94493</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91516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91516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91516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91516</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91516</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91516</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9 692 189 149,56</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1 615 073 300,00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1 374 407 883,71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1 340 541 593,19</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9 692 189 149,56</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1 615 073 300,00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1 374 407 883,71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1 340 541 593,15</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1 340 541 593,17</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1 340 541 593,18</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1 340 541 593,19</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 социальной поддержки по оплате жилищно-коммунальных услуг реабилитированным лицам и лицам, признанным пострадавшими от политических репрессий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893 072 162,00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157 186 600,00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124 192 272,00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122 338 657,00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122 338 658,00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122 338 659,00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122 338 660,00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реабилитированным лицам и лицам, признанным пострадавшими от политических репрессий, мера социальной поддержки по оплате жилищно-коммунальных услуг</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7037</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6715</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6715</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893 072 162,00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157 186 600,00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124 192 272,00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122 338 657,00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122 338 658,00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122 338 659,00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122 338 660,00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893 072 162,00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157 186 600,00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124 192 272,00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122 338 657,00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122 338 658,00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122 338 659,00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122 338 660,00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гражданам мер социальной поддержки по оплате коммунальных услуг в целях соблюдения установленных предельных индексов</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гражданам мера социальной поддержки по оплате коммунальных услуг в целях соблюдения установленных предельных индексов</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гражданам субсидий на оплату жилого помещения и коммунальных услуг</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1 281 863 110,00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гражданам субсидия на оплату жилого помещения и коммунальных услуг</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8645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8212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8212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8212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8212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8212</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8212</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1 281 863 110,00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1 281 863 110,00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183 123 304,00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меры социальной поддержки на уплату взноса на капитальный ремонт</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2026</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165 766 555,00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55 175 604,00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54 983 987,00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55 606 964,00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компенсацию оплаты взноса на капитальный ремонт общего имущества в многоквартирном доме, имеющие право на получение такой компенсации и обратившиеся в установленном порядке за ее получением</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6,71</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6,422</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6,691</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165 766 555,00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55 175 604,00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54 983 987,00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55 606 964,00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124 238 555,00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41 247 404,00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41 535 487,00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41 455 664,00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межбюджетные трансферты из федерального бюджета целевого характер (далее - источник N 1.2)</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41 528 000,00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13 928 200,00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13 448 500,00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14 151 300,00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33">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Оплата жилищно-коммунальных услуг отдельным категориям граждан</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3 085 137 500,00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1 039 199 700,00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1 051 617 600,00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994 320 200,00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мера социальной поддержки по оплате жилищно-коммунальных услуг отдельным категориям граждан, за счет средств федеральной субвенции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3 085 137 500,00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1 039 199 700,00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1 051 617 600,00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994 320 200,00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3 085 137 500,00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1 039 199 700,00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1 051 617 600,00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994 320 200,00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27</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13 023 896 665,40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1 876 059 040,60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1 870 051 533,30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1 797 785 681,50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1 870 000 101,00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1 870 000 102,00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1 870 000 103,00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1 870 000 104,00</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Предоставлена мера социальной поддержки по проезду отдельным категориям граждан</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253,4</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249,9</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246,5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246,5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246,5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246,5</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246,5</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13 023 896 665,40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1 876 059 040,60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1 870 051 533,30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1 797 785 681,50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1 870 000 101,00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1 870 000 102,00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1 870 000 103,00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1 870 000 104,00</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13 023 896 665,40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1 876 059 040,60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1 870 051 533,30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1 797 785 681,50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1 870 000 101,00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1 870 000 102,00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1 870 000 103,00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1 870 000 104,00</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34">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учащимся и воспитанникам общеобразовательных организаций старше 7 лет, студентам (курсантам), обучающимся по очной форме обучения, меры социальной поддержки по оплате проезда железнодорожным транспортом общего пользования в поездах пригородного сообщения в пределах территории Омской области в виде 50-процентной скидки от действующего тарифа</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120 478 510,00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1 975 504,00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мера социальной поддержки по оплате проезда железнодорожным транспортом общего пользования в поездах пригородного сообщения в пределах территории Омской области в виде 50-процентной скидки от действующего тарифа при совершении поездок учащимися и воспитанниками общеобразовательных организаций старше 7 лет, студентами (курсантами), обучающимися по очной форме обучения</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единиц</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120 478 510,00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1 975 504,00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120 478 510,00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19 750 503,00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1 975 504,00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29</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Государственная социальная помощь малоимущим семьям и малоимущим одиноко проживающим гражданам</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91 000 010,00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государственная социальная помощь малоимущим семьям (одиноко проживающим гражданам)</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91 000 010,00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91 000 010,00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13 000 004,00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Единовременная денежная выплата гражданам, находящимся в трудной жизненной ситуации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186 900 010,00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единовременная денежная выплата семьям (одиноко проживающим гражданам), находящимся в трудной жизненной ситуации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186 900 010,00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186 900 010,00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26 700 004,00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31</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Оказание государственной социальной помощи на основании социального контракта отдельным категориям граждан</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2026</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1 662 671 747,60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498 773 308,40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579 512 643,70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584 385 795,50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государственную социальную помощь на основании социального контракта</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3263</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3530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3492</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1 662 671 747,60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498 773 308,40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579 512 643,70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584 385 795,50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200 328 047,60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54 865 108,40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75 336 643,70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70 126 295,50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1 462 343 700,00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443 908 200,00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504 176 000,00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514 259 500,00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31 в ред. </w:t>
            </w:r>
            <w:hyperlink r:id="rId135">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98 598 490,00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11 227 920,00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ежемесячная выплата лицам, осуществляющим уход за гражданами пожилого возраста, инвалидами I, II группы и совершеннолетними недееспособными гражданами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98 598 490,00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11 227 920,00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98 598 490,00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11 227 920,00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14 561 764,00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Ежемесячное денежное вознаграждение за осуществление опеки над совершеннолетними недееспособными гражданами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5 911 000,00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846 000,00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847 000,00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Предоставлено ежемесячное денежное вознаграждение опекунам за осуществление опеки над совершеннолетними недееспособными гражданами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5 911 000,00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846 000,00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847 000,00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5 911 000,00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846 000,00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847 000,00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ежемесячной денежной выплаты опекунам совершеннолетних недееспособных граждан</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589 871 600,00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83 037 600,00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84 472 000,00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84 474 000,00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ежемесячная денежная выплата опекунам совершеннолетних недееспособных граждан</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1235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1240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1250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1250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1250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1250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1250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589 871 600,00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83 037 600,00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84 472 000,00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84 474 000,00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589 871 600,00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83 037 600,00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84 472 000,00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84 474 000,00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компенсации расходов по приобретению слуховых аппаратов отдельным категориям граждан</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3 254 010,00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254 000,00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Приняты решения о предоставлении компенсации расходов по приобретению слуховых аппаратов отдельным категориям граждан</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3 254 010,00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254 000,00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3 254 010,00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254 000,00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ренты по договорам пожизненной ренты</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10 004,00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Заключены договоры пожизненной ренты</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70 010,00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10 001,00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10 002,00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10 003,00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10 004,00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37</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меры социальной поддержки в виде ежемесячной денежной выплаты на личные нужды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1 073 800,00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145 800,00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156 000,00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157 000,00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ежемесячная денежная выплата на личные нужды детям-сиротам и детям, оставшимся без попечения родителей</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1 073 800,00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145 800,00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156 000,00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157 000,00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1 073 800,00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145 800,00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154 000,00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155 000,00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156 000,00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157 000,00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38</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Предоставление меры социальной поддержки в виде обеспечения бесплатным комплектом одежды, обуви, мягким инвентарем, оборудованием и единовременным денежным пособием выпускникам организаций для детей-сирот и детей, оставшихся без попечения родителей, - детям-сиротам и детям, оставшимся без попечения родителей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23 215,00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3 317,00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3 318,00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3 319,00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мера социальной поддержки в виде обеспечения бесплатным комплектом одежды, обуви, мягким инвентарем, оборудованием и единовременным денежным пособием выпускникам бюджетного стационарного учреждения социального обслуживания Омской области "Кировский детский дом-интернат" - детям-сиротам и детям, оставшихся без попечения родителей</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23 215,00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3 317,00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3 318,00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3 319,00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23 215,00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3 315,00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3 316,00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3 317,00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3 318,00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3 319,00</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39</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Оплата услуг по доставке и пересылке гражданам ежемесячных денежных выплат и выплат социального характера</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240 749 840,00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28 257 840,00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35 682 000,00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35 701 000,00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35 702 000,00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35 703 000,00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35 704 000,00</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Гражданами получены меры социальной поддержки, предусмотренные государственной программой Омской области "Социальная поддержка населения"</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240 749 840,00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28 257 840,00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35 682 000,00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35 701 000,00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35 702 000,00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35 703 000,00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35 704 000,00</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240 749 840,00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34 000 000,00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28 257 840,00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35 682 000,00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35 701 000,00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35 702 000,00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35 703 000,00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35 704 000,00</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36">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40</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Социальная поддержка Героев Советского Союза, Героев Российской Федерации и полных кавалеров ордена Славы</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компенсация расходов на автомобильное топливо Героям Советского Союза, Героям Российской Федерации и полным кавалерам ордена Славы</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Социальная поддержка Героев Социалистического Труда, Героев Труда Российской Федерации и полных кавалеров ордена Трудовой Славы</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возмещены расходы, понесенные в связи с изготовлением и установкой памятника на месте захоронения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42</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588 969 000,00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188 677 500,00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196 220 300,00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204 071 200,00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ежегодная денежная выплата лицам, награжденным нагрудным знаком "Почетный донор России"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588 969 000,00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188 677 500,00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196 220 300,00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204 071 200,00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588 969 000,00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188 677 500,00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196 220 300,00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204 071 200,00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43</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7">
              <w:r>
                <w:rPr>
                  <w:color w:val="0000FF"/>
                </w:rPr>
                <w:t>законом</w:t>
              </w:r>
            </w:hyperlink>
            <w:r>
              <w:rPr/>
              <w:t xml:space="preserve"> от 17 сентября 1998 года N 157-ФЗ "Об иммунопрофилактике инфекционных болезней"</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255 300,00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88 500,00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81 700,00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85 100,00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государственное единовременное пособие и ежемесячная денежная компенсация при возникновении поствакцинальных осложнений</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255 300,00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88 500,00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81 700,00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85 100,00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255 300,00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88 500,00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81 700,00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85 100,00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44</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xml:space="preserve">Осуществление переданных органам государственной власти субъектов Российской Федерации в соответствии с </w:t>
            </w:r>
            <w:hyperlink r:id="rId138">
              <w:r>
                <w:rPr>
                  <w:color w:val="0000FF"/>
                </w:rPr>
                <w:t>пунктом 3 статьи 25</w:t>
              </w:r>
            </w:hyperlink>
            <w:r>
              <w:rP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2027</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1 246 500,00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394 500,00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416 000,00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435 000,00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Несовершеннолетние, самовольно ушедшие из семей, детских домов, школ-интернатов, специальных учебно-воспитательных и иных детских учреждений, перевезены в места постоянного проживания</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1 246 500,00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394 500,00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416 000,00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435 000,00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1 246 500,00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394 500,00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416 000,00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435 000,00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1 000,00</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39">
              <w:r>
                <w:rPr>
                  <w:color w:val="0000FF"/>
                </w:rPr>
                <w:t>Постановления</w:t>
              </w:r>
            </w:hyperlink>
            <w:r>
              <w:rPr/>
              <w:t xml:space="preserve"> Правительства Омской области от 28.12.2023 N 749-п)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Дополнительная мера социальной поддержки в виде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317 000 000,00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317 000 000,00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Члены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получили дополнительную меру социальной поддержки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317 000 000,00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317 000 000,00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317 000 000,00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317 000 000,00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Дополнительная мера социальной поддержки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Граждане получили меру социальной поддержки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47</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Дополнительные меры социальной поддержки в виде единовременных денежных выплат лицам, призванным на военную службу по мобилизации</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22 876 700,00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22 876 700,00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меру социальной поддержки в виде единовременной денежной выплаты лицам, призванным на военную службу по мобилизации</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22 876 700,00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22 876 700,00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22 876 700,00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22 876 700,00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40">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48</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Дополнительная мера социальной поддержки в виде единовременной денежной выплаты участникам специальной военной операции</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159 300 000,00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159 300 000,00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Граждане получили меру социальной поддержки в виде единовременной денежной выплаты участникам специальной военной операции</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159 300 000,00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159 300 000,00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159 300 000,00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159 300 000,00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49</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Дополнительная мера социальной поддержки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175 000 000,00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175 000 000,00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меру социальной поддержки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175 000 000,00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175 000 000,00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175 000 000,00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175 000 000,00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41">
              <w:r>
                <w:rPr>
                  <w:color w:val="0000FF"/>
                </w:rPr>
                <w:t>Постановления</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50</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Дополнительная мера поддержки в виде ежемесячной денежной компенсации части расходов на оплату жилого помещения и коммунальных услуг граждан Российской Федерации, участвующих в специальной военной операции, и членов их семей</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376 044 000,00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376 044 000,00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дополнительную меру поддержки в виде ежемесячной денежной компенсации части расходов на оплату жилого помещения и коммунальных услуг граждан Российской Федерации, участвующих в специальной военной операции, и членов их семей</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376 044 000,00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376 044 000,00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376 044 000,00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376 044 000,00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50 введен </w:t>
            </w:r>
            <w:hyperlink r:id="rId142">
              <w:r>
                <w:rPr>
                  <w:color w:val="0000FF"/>
                </w:rPr>
                <w:t>Постановлением</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51</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Дополнительная мера социальной поддержки в виде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связи с догазификацией жилых домов</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дополнительную меру социальной поддержки в виде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связи с догазификацией жилых домов</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0,31</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31 000 000,00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31 000 000,00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51 введен </w:t>
            </w:r>
            <w:hyperlink r:id="rId143">
              <w:r>
                <w:rPr>
                  <w:color w:val="0000FF"/>
                </w:rPr>
                <w:t>Постановлением</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52</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Дополнительная мера социальной поддержки отдельным категориям граждан в виде единовременной денежной компенсации по оплате расходов на газификацию (догазификацию) жилых помещений</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140 000 000,00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140 000 000,00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дополнительную меру социальной поддержки отдельным категориям граждан в виде единовременной денежной компенсации по оплате расходов на газификацию (догазификацию) жилых помещений</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1,07</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140 000 000,00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140 000 000,00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140 000 000,00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140 000 000,00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52 введен </w:t>
            </w:r>
            <w:hyperlink r:id="rId144">
              <w:r>
                <w:rPr>
                  <w:color w:val="0000FF"/>
                </w:rPr>
                <w:t>Постановлением</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53</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дополнительной меры социальной поддержки в виде единовременной денежной выплаты по оплате электроэнергии для электроотопительных установок и твердого топлива для твердотопливных котлов</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15 720 000,00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15 720 000,00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дополнительную меру социальной поддержки в виде единовременной денежной выплаты по оплате электроэнергии для электроотопительных установок и твердого топлива для твердотопливных котлов</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700</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15 720 000,00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15 720 000,00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15 720 000,00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15 720 000,00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53 введен </w:t>
            </w:r>
            <w:hyperlink r:id="rId145">
              <w:r>
                <w:rPr>
                  <w:color w:val="0000FF"/>
                </w:rPr>
                <w:t>Постановлением</w:t>
              </w:r>
            </w:hyperlink>
            <w:r>
              <w:rPr/>
              <w:t xml:space="preserve"> Правительства Омской области от 15.02.2024 N 80-п)</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Предоставление единовременной выплаты на обзаведение имуществом жителям города Херсона и части Херсонской области, покинувшим место постоянного проживания и прибывшим в экстренном порядке на территорию Омской области на постоянное место жительства</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единовременную выплату на обзаведение имуществом жителям города Херсона и части Херсонской области, покинувшим место постоянного проживания и прибывшим в экстренном порядке на территорию Омской области на постоянное место жительства</w:t>
            </w:r>
          </w:p>
        </w:tc>
        <w:tc>
          <w:tcPr>
            <w:tcW w:w="96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95</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73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300 000,00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300 000,00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переходящий остаток бюджетных средств и (или) неиспользованных остатков бюджетных ассигнований (далее - источник N 1.5)</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300 000,00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300 000,00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54 введен </w:t>
            </w:r>
            <w:hyperlink r:id="rId146">
              <w:r>
                <w:rPr>
                  <w:color w:val="0000FF"/>
                </w:rPr>
                <w:t>Постановлением</w:t>
              </w:r>
            </w:hyperlink>
            <w:r>
              <w:rPr/>
              <w:t xml:space="preserve"> Правительства Омской области от 15.02.2024 N 80-п)</w:t>
            </w:r>
          </w:p>
        </w:tc>
      </w:tr>
      <w:tr>
        <w:trPr/>
        <w:tc>
          <w:tcPr>
            <w:tcW w:w="2948"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ВСЕГО по комплексу процессных мероприятий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56 326 117 623,49</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10 637 006 270,50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8 904 239 598,22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8 772 923 871,66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7 007 426 656,71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7 007 427 382,76</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7 007 432 408,80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6 989 661 434,84</w:t>
            </w:r>
          </w:p>
        </w:tc>
        <w:tc>
          <w:tcPr>
            <w:tcW w:w="2381"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c>
          <w:tcPr>
            <w:tcW w:w="964"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c>
          <w:tcPr>
            <w:tcW w:w="737"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c>
          <w:tcPr>
            <w:tcW w:w="737"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c>
          <w:tcPr>
            <w:tcW w:w="737"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c>
          <w:tcPr>
            <w:tcW w:w="737"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c>
          <w:tcPr>
            <w:tcW w:w="737"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c>
          <w:tcPr>
            <w:tcW w:w="737"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c>
          <w:tcPr>
            <w:tcW w:w="734" w:type="dxa"/>
            <w:vMerge w:val="restart"/>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center"/>
              <w:rPr/>
            </w:pPr>
            <w:r>
              <w:rPr/>
              <w:t>X</w:t>
            </w:r>
          </w:p>
        </w:tc>
      </w:tr>
      <w:tr>
        <w:trPr/>
        <w:tc>
          <w:tcPr>
            <w:tcW w:w="2948"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56 326 117 623,49</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10 637 006 270,50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8 904 239 598,22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8 772 923 871,66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7 007 426 656,71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7 007 427 382,76</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7 007 432 408,80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6 989 661 434,84</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948"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51 146 335 623,49</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8 950 509 670,50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7 138 279 498,22</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7 045 601 571,66</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7 007 423 656,71</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7 007 427 382,76</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7 007 432 408,80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6 989 661 434,84</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948"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5 179 482 000,00</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1 686 196 600,00</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1 765 960 100,00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1 727 322 300,00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3 000,00</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948"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 источник N 1.5</w:t>
            </w:r>
          </w:p>
        </w:tc>
        <w:tc>
          <w:tcPr>
            <w:tcW w:w="19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300 000,00</w:t>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300 000,00</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3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73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30326"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Постановлений Правительства Омской области от 28.12.2023 </w:t>
            </w:r>
            <w:hyperlink r:id="rId147">
              <w:r>
                <w:rPr>
                  <w:color w:val="0000FF"/>
                </w:rPr>
                <w:t>N 749-п</w:t>
              </w:r>
            </w:hyperlink>
            <w:r>
              <w:rPr/>
              <w:t>,</w:t>
            </w:r>
          </w:p>
          <w:p>
            <w:pPr>
              <w:pStyle w:val="ConsPlusNormal"/>
              <w:tabs>
                <w:tab w:val="clear" w:pos="720"/>
              </w:tabs>
              <w:bidi w:val="0"/>
              <w:ind w:left="0" w:hanging="0"/>
              <w:jc w:val="both"/>
              <w:rPr/>
            </w:pPr>
            <w:r>
              <w:rPr/>
              <w:t xml:space="preserve">от 15.02.2024 </w:t>
            </w:r>
            <w:hyperlink r:id="rId148">
              <w:r>
                <w:rPr>
                  <w:color w:val="0000FF"/>
                </w:rPr>
                <w:t>N 80-п</w:t>
              </w:r>
            </w:hyperlink>
            <w:r>
              <w:rPr/>
              <w:t>)</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9</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r>
        <w:rPr/>
        <w:t>ПЕРЕЧЕНЬ МЕРОПРИЯТИЙ</w:t>
      </w:r>
    </w:p>
    <w:p>
      <w:pPr>
        <w:pStyle w:val="ConsPlusTitle"/>
        <w:bidi w:val="0"/>
        <w:ind w:left="0" w:hanging="0"/>
        <w:jc w:val="center"/>
        <w:rPr/>
      </w:pPr>
      <w:r>
        <w:rPr/>
        <w:t>регионального проекта "Старшее поколение", реализуемого</w:t>
      </w:r>
    </w:p>
    <w:p>
      <w:pPr>
        <w:pStyle w:val="ConsPlusTitle"/>
        <w:bidi w:val="0"/>
        <w:ind w:left="0" w:hanging="0"/>
        <w:jc w:val="center"/>
        <w:rPr/>
      </w:pPr>
      <w:r>
        <w:rPr/>
        <w:t>в рамках национального проекта "Демография"</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 xml:space="preserve">(в ред. Постановлений Правительства Омской области от 28.12.2023 </w:t>
            </w:r>
            <w:hyperlink r:id="rId149">
              <w:r>
                <w:rPr>
                  <w:color w:val="0000FF"/>
                </w:rPr>
                <w:t>N 749-п</w:t>
              </w:r>
            </w:hyperlink>
            <w:r>
              <w:rPr>
                <w:color w:val="392C69"/>
              </w:rPr>
              <w:t>,</w:t>
            </w:r>
          </w:p>
          <w:p>
            <w:pPr>
              <w:pStyle w:val="ConsPlusNormal"/>
              <w:tabs>
                <w:tab w:val="clear" w:pos="720"/>
              </w:tabs>
              <w:bidi w:val="0"/>
              <w:ind w:left="0" w:hanging="0"/>
              <w:jc w:val="center"/>
              <w:rPr/>
            </w:pPr>
            <w:r>
              <w:rPr>
                <w:color w:val="392C69"/>
              </w:rPr>
              <w:t xml:space="preserve">от 15.02.2024 </w:t>
            </w:r>
            <w:hyperlink r:id="rId150">
              <w:r>
                <w:rPr>
                  <w:color w:val="0000FF"/>
                </w:rPr>
                <w:t>N 80-п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24883" w:type="dxa"/>
        <w:jc w:val="left"/>
        <w:tblInd w:w="67" w:type="dxa"/>
        <w:tblLayout w:type="fixed"/>
        <w:tblCellMar>
          <w:top w:w="102" w:type="dxa"/>
          <w:left w:w="62" w:type="dxa"/>
          <w:bottom w:w="102" w:type="dxa"/>
          <w:right w:w="62" w:type="dxa"/>
        </w:tblCellMar>
      </w:tblPr>
      <w:tblGrid>
        <w:gridCol w:w="567"/>
        <w:gridCol w:w="2267"/>
        <w:gridCol w:w="681"/>
        <w:gridCol w:w="680"/>
        <w:gridCol w:w="1192"/>
        <w:gridCol w:w="1585"/>
        <w:gridCol w:w="1644"/>
        <w:gridCol w:w="1531"/>
        <w:gridCol w:w="1020"/>
        <w:gridCol w:w="1020"/>
        <w:gridCol w:w="1020"/>
        <w:gridCol w:w="1021"/>
        <w:gridCol w:w="1020"/>
        <w:gridCol w:w="1645"/>
        <w:gridCol w:w="2209"/>
        <w:gridCol w:w="1020"/>
        <w:gridCol w:w="680"/>
        <w:gridCol w:w="681"/>
        <w:gridCol w:w="680"/>
        <w:gridCol w:w="679"/>
        <w:gridCol w:w="679"/>
        <w:gridCol w:w="682"/>
        <w:gridCol w:w="676"/>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6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1506"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7986"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9921"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22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102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51">
              <w:r>
                <w:rPr>
                  <w:color w:val="0000FF"/>
                </w:rPr>
                <w:t>ОКЕИ</w:t>
              </w:r>
            </w:hyperlink>
            <w:r>
              <w:rPr/>
              <w:t>)</w:t>
            </w:r>
          </w:p>
        </w:tc>
        <w:tc>
          <w:tcPr>
            <w:tcW w:w="4757"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8277"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22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757"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22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2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bookmarkStart w:id="6" w:name="Par5334"/>
            <w:bookmarkEnd w:id="6"/>
            <w:r>
              <w:rPr/>
              <w:t>1</w:t>
            </w:r>
          </w:p>
        </w:tc>
        <w:tc>
          <w:tcPr>
            <w:tcW w:w="22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Строительство "Социальной деревни" в автономном стационарном учреждении социального обслуживания Омской области "Омский дом-интернат", г. Омск, пос. Северный. Корпус для размещения жилых помещений сопровождаемого проживания N 1, 2, 3, 4, 5, в том числе:</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290 394 300,00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290 394 300,00</w:t>
            </w:r>
          </w:p>
        </w:tc>
        <w:tc>
          <w:tcPr>
            <w:tcW w:w="220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Созданы новые места для постоянного размещения граждан, нуждающихся в долговременном уходе, в стационарных организациях социального обслуживания</w:t>
            </w:r>
          </w:p>
        </w:tc>
        <w:tc>
          <w:tcPr>
            <w:tcW w:w="102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мест</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290 394 300,00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290 394 300,00</w:t>
            </w:r>
          </w:p>
        </w:tc>
        <w:tc>
          <w:tcPr>
            <w:tcW w:w="220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64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290 394 300,00</w:t>
            </w:r>
          </w:p>
        </w:tc>
        <w:tc>
          <w:tcPr>
            <w:tcW w:w="153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290 394 300,00</w:t>
            </w:r>
          </w:p>
        </w:tc>
        <w:tc>
          <w:tcPr>
            <w:tcW w:w="220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4879"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52">
              <w:r>
                <w:rPr>
                  <w:color w:val="0000FF"/>
                </w:rPr>
                <w:t>Постановления</w:t>
              </w:r>
            </w:hyperlink>
            <w:r>
              <w:rPr/>
              <w:t xml:space="preserve"> Правительства Омской области от 28.12.2023 N 749-п)</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7" w:name="Par5376"/>
            <w:bookmarkEnd w:id="7"/>
            <w:r>
              <w:rPr/>
              <w:t>2</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Реконструкция больничного комплекса Азовской районной больницы в с. Азово. Комплексный центр социального обслуживания населения (2 этап), в том числе:</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строительства Омской области (далее - Минстрой)</w:t>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212 930 374,22</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212 930 374,22</w:t>
            </w:r>
          </w:p>
        </w:tc>
        <w:tc>
          <w:tcPr>
            <w:tcW w:w="22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r>
          </w:p>
        </w:tc>
        <w:tc>
          <w:tcPr>
            <w:tcW w:w="102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212 930 374,22</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212 930 374,22</w:t>
            </w:r>
          </w:p>
        </w:tc>
        <w:tc>
          <w:tcPr>
            <w:tcW w:w="22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212 930 374,22</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212 930 374,22</w:t>
            </w:r>
          </w:p>
        </w:tc>
        <w:tc>
          <w:tcPr>
            <w:tcW w:w="22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проектно-изыскательские и прочие работы и услуги</w:t>
            </w:r>
          </w:p>
        </w:tc>
        <w:tc>
          <w:tcPr>
            <w:tcW w:w="68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Минстрой</w:t>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14 406 979,46</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14 406 979,46</w:t>
            </w:r>
          </w:p>
        </w:tc>
        <w:tc>
          <w:tcPr>
            <w:tcW w:w="22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14 406 979,46</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14 406 979,46</w:t>
            </w:r>
          </w:p>
        </w:tc>
        <w:tc>
          <w:tcPr>
            <w:tcW w:w="22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14 406 979,46</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14 406 979,46</w:t>
            </w:r>
          </w:p>
        </w:tc>
        <w:tc>
          <w:tcPr>
            <w:tcW w:w="22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3</w:t>
            </w:r>
          </w:p>
        </w:tc>
        <w:tc>
          <w:tcPr>
            <w:tcW w:w="226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Создание системы долговременного ухода за гражданами пожилого возраста и инвалидами</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2027</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69 257 700,00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69 256 700,00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20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старше трудоспособного возраста и инвалиды получили услуги в рамках системы долговременного ухода</w:t>
            </w:r>
          </w:p>
        </w:tc>
        <w:tc>
          <w:tcPr>
            <w:tcW w:w="102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250</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69 257 700,00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69 256 700,00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20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1 386 100,00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1 385 100,00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20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26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межбюджетные трансферты из федерального бюджета целевого характера (далее - источник N 1.2)</w:t>
            </w:r>
          </w:p>
        </w:tc>
        <w:tc>
          <w:tcPr>
            <w:tcW w:w="164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67 871 600,00</w:t>
            </w:r>
          </w:p>
        </w:tc>
        <w:tc>
          <w:tcPr>
            <w:tcW w:w="153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67 871 600,00</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20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4879"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3 введен </w:t>
            </w:r>
            <w:hyperlink r:id="rId153">
              <w:r>
                <w:rPr>
                  <w:color w:val="0000FF"/>
                </w:rPr>
                <w:t>Постановлением</w:t>
              </w:r>
            </w:hyperlink>
            <w:r>
              <w:rPr/>
              <w:t xml:space="preserve"> Правительства Омской области от 28.12.2023 N 749-п;</w:t>
            </w:r>
          </w:p>
          <w:p>
            <w:pPr>
              <w:pStyle w:val="ConsPlusNormal"/>
              <w:tabs>
                <w:tab w:val="clear" w:pos="720"/>
              </w:tabs>
              <w:bidi w:val="0"/>
              <w:ind w:left="0" w:hanging="0"/>
              <w:jc w:val="both"/>
              <w:rPr/>
            </w:pPr>
            <w:r>
              <w:rPr/>
              <w:t xml:space="preserve">в ред. </w:t>
            </w:r>
            <w:hyperlink r:id="rId154">
              <w:r>
                <w:rPr>
                  <w:color w:val="0000FF"/>
                </w:rPr>
                <w:t>Постановления</w:t>
              </w:r>
            </w:hyperlink>
            <w:r>
              <w:rPr/>
              <w:t xml:space="preserve"> Правительства Омской области от 15.02.2024 N 80-п)</w:t>
            </w:r>
          </w:p>
        </w:tc>
      </w:tr>
      <w:tr>
        <w:trPr/>
        <w:tc>
          <w:tcPr>
            <w:tcW w:w="2834"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ВСЕГО по региональному проекту "Старшее поколение", реализуемому в рамках национального проекта "Демография"</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19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572 582 374,22</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69 256 700,00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503 324 674,22</w:t>
            </w:r>
          </w:p>
        </w:tc>
        <w:tc>
          <w:tcPr>
            <w:tcW w:w="220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102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9"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8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c>
          <w:tcPr>
            <w:tcW w:w="676"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X</w:t>
            </w:r>
          </w:p>
        </w:tc>
      </w:tr>
      <w:tr>
        <w:trPr/>
        <w:tc>
          <w:tcPr>
            <w:tcW w:w="2834"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572 582 374,22</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69 256 700,00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503 324 674,22</w:t>
            </w:r>
          </w:p>
        </w:tc>
        <w:tc>
          <w:tcPr>
            <w:tcW w:w="220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834"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504 710 774,22</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1 385 100,00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503 324 674,22</w:t>
            </w:r>
          </w:p>
        </w:tc>
        <w:tc>
          <w:tcPr>
            <w:tcW w:w="220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834"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1.2</w:t>
            </w:r>
          </w:p>
        </w:tc>
        <w:tc>
          <w:tcPr>
            <w:tcW w:w="164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69 256 700,00</w:t>
            </w:r>
          </w:p>
        </w:tc>
        <w:tc>
          <w:tcPr>
            <w:tcW w:w="153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69 256 700,00</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02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164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220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02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9"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6"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4879"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Постановлений Правительства Омской области от 28.12.2023 </w:t>
            </w:r>
            <w:hyperlink r:id="rId155">
              <w:r>
                <w:rPr>
                  <w:color w:val="0000FF"/>
                </w:rPr>
                <w:t>N 749-п</w:t>
              </w:r>
            </w:hyperlink>
            <w:r>
              <w:rPr/>
              <w:t>,</w:t>
            </w:r>
          </w:p>
          <w:p>
            <w:pPr>
              <w:pStyle w:val="ConsPlusNormal"/>
              <w:tabs>
                <w:tab w:val="clear" w:pos="720"/>
              </w:tabs>
              <w:bidi w:val="0"/>
              <w:ind w:left="0" w:hanging="0"/>
              <w:jc w:val="both"/>
              <w:rPr/>
            </w:pPr>
            <w:r>
              <w:rPr/>
              <w:t xml:space="preserve">от 15.02.2024 </w:t>
            </w:r>
            <w:hyperlink r:id="rId156">
              <w:r>
                <w:rPr>
                  <w:color w:val="0000FF"/>
                </w:rPr>
                <w:t>N 80-п</w:t>
              </w:r>
            </w:hyperlink>
            <w:r>
              <w:rPr/>
              <w:t>)</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10</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bookmarkStart w:id="8" w:name="Par5560"/>
      <w:bookmarkEnd w:id="8"/>
      <w:r>
        <w:rPr/>
        <w:t>ПЕРЕЧЕНЬ МЕРОПРИЯТИЙ</w:t>
      </w:r>
    </w:p>
    <w:p>
      <w:pPr>
        <w:pStyle w:val="ConsPlusTitle"/>
        <w:bidi w:val="0"/>
        <w:ind w:left="0" w:hanging="0"/>
        <w:jc w:val="center"/>
        <w:rPr/>
      </w:pPr>
      <w:r>
        <w:rPr/>
        <w:t>комплекса процессных мероприятий "Повышение уровня</w:t>
      </w:r>
    </w:p>
    <w:p>
      <w:pPr>
        <w:pStyle w:val="ConsPlusTitle"/>
        <w:bidi w:val="0"/>
        <w:ind w:left="0" w:hanging="0"/>
        <w:jc w:val="center"/>
        <w:rPr/>
      </w:pPr>
      <w:r>
        <w:rPr/>
        <w:t>доступности приоритетных объектов и услуг в приоритетных</w:t>
      </w:r>
    </w:p>
    <w:p>
      <w:pPr>
        <w:pStyle w:val="ConsPlusTitle"/>
        <w:bidi w:val="0"/>
        <w:ind w:left="0" w:hanging="0"/>
        <w:jc w:val="center"/>
        <w:rPr/>
      </w:pPr>
      <w:r>
        <w:rPr/>
        <w:t>сферах жизнедеятельности инвалидов и других маломобильных</w:t>
      </w:r>
    </w:p>
    <w:p>
      <w:pPr>
        <w:pStyle w:val="ConsPlusTitle"/>
        <w:bidi w:val="0"/>
        <w:ind w:left="0" w:hanging="0"/>
        <w:jc w:val="center"/>
        <w:rPr/>
      </w:pPr>
      <w:r>
        <w:rPr/>
        <w:t>групп населения в Омской области"</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157">
              <w:r>
                <w:rPr>
                  <w:color w:val="0000FF"/>
                </w:rPr>
                <w:t>Постановления</w:t>
              </w:r>
            </w:hyperlink>
            <w:r>
              <w:rPr>
                <w:color w:val="392C69"/>
              </w:rPr>
              <w:t xml:space="preserve"> Правительства Омской области от 15.02.2024 N 80-п)</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28572" w:type="dxa"/>
        <w:jc w:val="left"/>
        <w:tblInd w:w="67" w:type="dxa"/>
        <w:tblLayout w:type="fixed"/>
        <w:tblCellMar>
          <w:top w:w="102" w:type="dxa"/>
          <w:left w:w="62" w:type="dxa"/>
          <w:bottom w:w="102" w:type="dxa"/>
          <w:right w:w="62" w:type="dxa"/>
        </w:tblCellMar>
      </w:tblPr>
      <w:tblGrid>
        <w:gridCol w:w="565"/>
        <w:gridCol w:w="2837"/>
        <w:gridCol w:w="680"/>
        <w:gridCol w:w="680"/>
        <w:gridCol w:w="1643"/>
        <w:gridCol w:w="1586"/>
        <w:gridCol w:w="1646"/>
        <w:gridCol w:w="1531"/>
        <w:gridCol w:w="1532"/>
        <w:gridCol w:w="1528"/>
        <w:gridCol w:w="1532"/>
        <w:gridCol w:w="1531"/>
        <w:gridCol w:w="1532"/>
        <w:gridCol w:w="1531"/>
        <w:gridCol w:w="2495"/>
        <w:gridCol w:w="962"/>
        <w:gridCol w:w="680"/>
        <w:gridCol w:w="680"/>
        <w:gridCol w:w="680"/>
        <w:gridCol w:w="680"/>
        <w:gridCol w:w="680"/>
        <w:gridCol w:w="680"/>
        <w:gridCol w:w="677"/>
      </w:tblGrid>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мероприятия</w:t>
            </w:r>
          </w:p>
        </w:tc>
        <w:tc>
          <w:tcPr>
            <w:tcW w:w="136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реализации</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Участник</w:t>
            </w:r>
          </w:p>
        </w:tc>
        <w:tc>
          <w:tcPr>
            <w:tcW w:w="13949"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Финансовое обеспечение</w:t>
            </w:r>
          </w:p>
        </w:tc>
        <w:tc>
          <w:tcPr>
            <w:tcW w:w="8214"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реализации мероприятия (далее - результат)</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(год)</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(год)</w:t>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Источник</w:t>
            </w:r>
          </w:p>
        </w:tc>
        <w:tc>
          <w:tcPr>
            <w:tcW w:w="12363"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Объем (рублей)</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58">
              <w:r>
                <w:rPr>
                  <w:color w:val="0000FF"/>
                </w:rPr>
                <w:t>ОКЕИ</w:t>
              </w:r>
            </w:hyperlink>
            <w:r>
              <w:rPr/>
              <w:t>)</w:t>
            </w:r>
          </w:p>
        </w:tc>
        <w:tc>
          <w:tcPr>
            <w:tcW w:w="4757"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Значение</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по годам реализации</w:t>
            </w:r>
          </w:p>
        </w:tc>
        <w:tc>
          <w:tcPr>
            <w:tcW w:w="10717"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по годам реализации</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757"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8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9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беспрепятственного доступа к организациям социального обслуживания, многофункциональным центрам предоставления государственных и муниципальных услуг, находящимся в ведении Омской области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7 000 004,00</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маломобильных групп населения в зданиях организаций социального обслуживания и (или) многофункциональных центров предоставления государственных и муниципальных услуг, находящихся в ведении Омской области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Областной бюджет (далее - 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налоговые и неналоговые доходы, поступления в областной бюджет нецелевого характера (далее -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Создание условий по обеспечению доступности зданий (помещений) и услуг казенных учреждений Омской области - центров занятости населения, находящихся в ведении Минтруда, для инвалидов и лиц с ограниченными возможностями, в том числе проектно-изыскательские работы</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3 000 004,00</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маломобильных групп населения в зданиях казенных учреждений Омской области - центров занятости населения, находящихся в ведении Омской области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3 000 004,00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Обустройство пешеходных переходов светофорами со звуковыми сигналами, оборудование светофоров звуковыми сигналами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Оборудованы светофоры звуковыми сигналами в целях повышения доступности пешеходных переходов для слабовидящих</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Межбюджетные трансферты местным бюджетам (далее - МБТ N 1) (справочно)</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Оборудованы остановочные комплексы на маршрутах общественного транспорта беспрепятственным доступом для инвалидов и других маломобильных групп населения</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МБТ N 1 (справочно)</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доступности оказываемых инвалидам социальных услуг, в том числе посредством оборудования входных групп жилых домов для инвалидов-колясочников откидными, стационарными металлическими пандусами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49 000 010,00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7 000 004,00</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Оборудованы жилые дома инвалидов-колясочников откидными и (или) стационарными металлическими пандусами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49 000 010,00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49 000 010,00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7 000 004,00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Обустройство жилых помещений инвалидов в соответствии с рекомендациями их индивидуальных программ реабилитации или абилитации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инвалидам компенсации понесенных расходов по обустройству жилых помещений в соответствии с рекомендациями их индивидуальных программ реабилитации или абилитации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10 500 010,00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1 500 004,00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Приобретение специализированного автотранспорта для перевозки инвалидов-колясочников для организаций социального обслуживания, находящихся в ведении Омской области, предоставляющих социальные услуги в стационарной форме социального обслуживания</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 специализированный автотранспорт для организаций социального обслуживания, находящихся в ведении Омской области, предоставляющих услуги в стационарной форме социального обслуживания, для перевозки инвалидов-колясочников</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Организация и проведение социально значимых для инвалидов мероприятий (выставок, конференций, фестивалей, включая совместные мероприятия инвалидов и их сверстников, не имеющих инвалидности и прочих), включая премию Губернатора Омской области одаренным детям-инвалидам "Мир открытых возможностей"</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6 440 010,00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920 004,00</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Организованы мероприятия в целях социокультурной реабилитации инвалидов и (или) детей-инвалидов</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6 440 010,00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6 440 010,00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Приобретение специализированного автотранспорта и (или) специализированного оборудования для перевозки инвалидов-колясочников для службы "Социальное такси"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1 000 004,00</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 специализированный автотранспорт и (или) специализированное оборудование для перевозки инвалидов-колясочников для службы "Социальное такси"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15 000 010,00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1 000 004,00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w:t>
            </w:r>
          </w:p>
        </w:tc>
        <w:tc>
          <w:tcPr>
            <w:tcW w:w="283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Обеспечение инвалидов техническими средствами реабилитации</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2030</w:t>
            </w:r>
          </w:p>
        </w:tc>
        <w:tc>
          <w:tcPr>
            <w:tcW w:w="1643"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174 960 010,00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24 960 000,00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25 000 004,00</w:t>
            </w:r>
          </w:p>
        </w:tc>
        <w:tc>
          <w:tcPr>
            <w:tcW w:w="249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Предоставлены инвалидам технические средства реабилитации в соответствии с региональным перечнем технических средств реабилитации, предоставляемых инвалиду в рамках индивидуальных программ реабилитации или абилитации</w:t>
            </w:r>
          </w:p>
        </w:tc>
        <w:tc>
          <w:tcPr>
            <w:tcW w:w="962"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1000</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1100</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1200</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1200</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1200</w:t>
            </w:r>
          </w:p>
        </w:tc>
        <w:tc>
          <w:tcPr>
            <w:tcW w:w="680"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1200</w:t>
            </w:r>
          </w:p>
        </w:tc>
        <w:tc>
          <w:tcPr>
            <w:tcW w:w="67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1200</w:t>
            </w:r>
          </w:p>
        </w:tc>
      </w:tr>
      <w:tr>
        <w:trPr/>
        <w:tc>
          <w:tcPr>
            <w:tcW w:w="56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174 960 010,00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24 960 000,00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25 000 002,00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25 000 003,00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25 000 004,00</w:t>
            </w:r>
          </w:p>
        </w:tc>
        <w:tc>
          <w:tcPr>
            <w:tcW w:w="249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174 960 010,00</w:t>
            </w:r>
          </w:p>
        </w:tc>
        <w:tc>
          <w:tcPr>
            <w:tcW w:w="153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24 960 000,00</w:t>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25 000 000,00</w:t>
            </w:r>
          </w:p>
        </w:tc>
        <w:tc>
          <w:tcPr>
            <w:tcW w:w="152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25 000 000,00</w:t>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25 000 001,00</w:t>
            </w:r>
          </w:p>
        </w:tc>
        <w:tc>
          <w:tcPr>
            <w:tcW w:w="153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25 000 002,00</w:t>
            </w:r>
          </w:p>
        </w:tc>
        <w:tc>
          <w:tcPr>
            <w:tcW w:w="153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25 000 003,00</w:t>
            </w:r>
          </w:p>
        </w:tc>
        <w:tc>
          <w:tcPr>
            <w:tcW w:w="153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25 000 004,00</w:t>
            </w:r>
          </w:p>
        </w:tc>
        <w:tc>
          <w:tcPr>
            <w:tcW w:w="249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8568" w:type="dxa"/>
            <w:gridSpan w:val="23"/>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59">
              <w:r>
                <w:rPr>
                  <w:color w:val="0000FF"/>
                </w:rPr>
                <w:t>Постановления</w:t>
              </w:r>
            </w:hyperlink>
            <w:r>
              <w:rPr/>
              <w:t xml:space="preserve"> Правительства Омской области от 15.02.2024 N 80-п)</w:t>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Оснащение пунктов проката адаптационного оборудования в государственных учреждениях социального обслуживания населения Омской области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адаптационное оборудование для пунктов проката в государственных учреждениях социального обслуживания населения Омской области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Оснащение организаций социального обслуживания населения Омской области реабилитационным и абилитационным оборудованием для проведения мероприятий по реабилитации и абилитации инвалидов, детей-инвалидов</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реабилитационное и (или) абилитационное оборудование в организации социального обслуживания населения Омской области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Организация обучения специалистов учреждений социального обслуживания населения Омской области по программам повышения квалификации в сфере реабилитации и абилитации инвалидов, в том числе детей-инвалидов</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Проведено обучение по программам переподготовки и повышения квалификации в сфере реабилитации и абилитации инвалидов, в том числе детей-инвалидов, для специалистов учреждений социального обслуживания населения Омской области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Приобретение реабилитационного оборудования, в том числе специализированного, для организации сопровождаемого совместного проживания малых групп инвалидов старше 18 лет в стационарных учреждениях социального обслуживания населения Омской области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реабилитационное оборудование для организации сопровождаемого совместного проживания малых групп инвалидов старше 18 лет в стационарных учреждениях социального обслуживания населения Омской области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Укрепление материально-технической базы бюджетного учреждения Омской области "Реабилитационный центр для детей и подростков с ограниченными возможностями"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оборудование для укрепления материально-технической базы бюджетного учреждения Омской области "Реабилитационный центр для детей и подростков с ограниченными возможностями"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беспрепятственного доступа к бюджетным и казенным учреждениям здравоохранения Омской области, в том числе приспособление входных групп, сооружений пандусов (ремонт пандусов), приспособлений путей движения внутри зданий, установка поручней, индукционных петель, капитальный ремонт лифтов, замена лифтов, установка лифтов и подъемных платформ, оборудование подъемниками лестничными (механическими), обустройство (капитальный ремонт) санитарно-гигиенических помещений, зон оказания услуг (кабинет приема, регистратура), создание информационной доступности и др.</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здравоохранения Омской области</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маломобильных групп населения в зданиях бюджетных и казенных учреждений здравоохранения Омской области.</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5 000 000,00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Повышение уровня доступности объектов и услуг учреждений культуры для лиц с ограниченными возможностями здоровья</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культуры Омской области</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лиц с ограниченными возможностями здоровья</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Приобретение реабилитационного, коррекционно-развивающего оборудования для государственных учреждений Омской области, осуществляющих деятельность в сфере образования, в целях проведения мероприятий реабилитации (абилитации) детей-инвалидов</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образования Омской области</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реабилитационное коррекционно-развивающее оборудование для государственных учреждений Омской области, осуществляющих деятельность в сфере образования</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Информирование, включая социальную рекламу, в средствах массовой информации о проблемах инвалидности, достижениях инвалидов, проживающих на территории города Омска и Омской области, в том числе с использованием специальных средств информирования для лиц с ограниченными возможностями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 Омской области</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Обеспечено сохранение в средствах массовой информации объема эфирного времени, видеороликов, радиосюжетов, пропагандирующих идеи доступности для инвалидов объектов и услуг</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минут</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200</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Обустройство для инвалидов и других маломобильных групп населения объектов транспортной инфраструктуры</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транспорта и дорожного хозяйства Омской области (далее - Минтранс)</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маломобильных групп населения на объектах транспортной инфраструктуры</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Оборудование и (или) приобретение нового подвижного состава, оборудованного для перевозки инвалидов и других маломобильных групп населения</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Минтранс</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оборудование и (или) новый подвижной состав, оборудованный для перевозки инвалидов и других маломобильных групп населения</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условий доступности на спортивных сооружениях при предоставлении услуг инвалидам и маломобильным группам населения в государственных учреждениях</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по делам молодежи, физической культуры и спорта Омской области (далее - Минспорт)</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маломобильных групп населения в государственных спортивных учреждениях</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Обеспечение условий доступности на спортивных сооружениях при предоставлении услуг инвалидам и маломобильным группам населения в муниципальных учреждениях</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Минспорт</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маломобильных групп населения в муниципальных спортивных учреждениях</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8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3402"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по комплексу процессных мероприятий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Всего, в том числе:</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367 030 070,00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89 380 000,00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50 550 007,00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45 420 014,00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45 420 021,00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45 420 028,00</w:t>
            </w:r>
          </w:p>
        </w:tc>
        <w:tc>
          <w:tcPr>
            <w:tcW w:w="24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c>
          <w:tcPr>
            <w:tcW w:w="6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X</w:t>
            </w:r>
          </w:p>
        </w:tc>
      </w:tr>
      <w:tr>
        <w:trPr/>
        <w:tc>
          <w:tcPr>
            <w:tcW w:w="340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N 1, из них:</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367 030 070,00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89 380 000,00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50 550 007,00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45 420 014,00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45 420 021,00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45 420 028,00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340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источник N 1.1</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367 030 070,00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89 380 000,00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45 420 000,00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50 550 007,00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45 420 014,00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45 420 021,00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45 420 028,00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340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МБТ N 1 (справочно)</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30 000 000,00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0,00</w:t>
            </w:r>
          </w:p>
        </w:tc>
        <w:tc>
          <w:tcPr>
            <w:tcW w:w="15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10 000,00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0,00</w:t>
            </w:r>
          </w:p>
        </w:tc>
        <w:tc>
          <w:tcPr>
            <w:tcW w:w="24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11</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bookmarkStart w:id="9" w:name="Par6640"/>
      <w:bookmarkEnd w:id="9"/>
      <w:r>
        <w:rPr/>
        <w:t>МЕТОДИКА РАСЧЕТА</w:t>
      </w:r>
    </w:p>
    <w:p>
      <w:pPr>
        <w:pStyle w:val="ConsPlusTitle"/>
        <w:bidi w:val="0"/>
        <w:ind w:left="0" w:hanging="0"/>
        <w:jc w:val="center"/>
        <w:rPr/>
      </w:pPr>
      <w:r>
        <w:rPr/>
        <w:t>результатов реализации мероприятий государственной программы</w:t>
      </w:r>
    </w:p>
    <w:p>
      <w:pPr>
        <w:pStyle w:val="ConsPlusTitle"/>
        <w:bidi w:val="0"/>
        <w:ind w:left="0" w:hanging="0"/>
        <w:jc w:val="center"/>
        <w:rPr/>
      </w:pPr>
      <w:r>
        <w:rPr/>
        <w:t>Омской области "Социальная поддержка населения"</w:t>
      </w:r>
    </w:p>
    <w:p>
      <w:pPr>
        <w:pStyle w:val="ConsPlusTitle"/>
        <w:bidi w:val="0"/>
        <w:ind w:left="0" w:hanging="0"/>
        <w:jc w:val="center"/>
        <w:rPr/>
      </w:pPr>
      <w:r>
        <w:rPr/>
        <w:t>(далее - мероприятие)</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 xml:space="preserve">(в ред. Постановлений Правительства Омской области от 28.12.2023 </w:t>
            </w:r>
            <w:hyperlink r:id="rId160">
              <w:r>
                <w:rPr>
                  <w:color w:val="0000FF"/>
                </w:rPr>
                <w:t>N 749-п</w:t>
              </w:r>
            </w:hyperlink>
            <w:r>
              <w:rPr>
                <w:color w:val="392C69"/>
              </w:rPr>
              <w:t>,</w:t>
            </w:r>
          </w:p>
          <w:p>
            <w:pPr>
              <w:pStyle w:val="ConsPlusNormal"/>
              <w:tabs>
                <w:tab w:val="clear" w:pos="720"/>
              </w:tabs>
              <w:bidi w:val="0"/>
              <w:ind w:left="0" w:hanging="0"/>
              <w:jc w:val="center"/>
              <w:rPr/>
            </w:pPr>
            <w:r>
              <w:rPr>
                <w:color w:val="392C69"/>
              </w:rPr>
              <w:t xml:space="preserve">от 15.02.2024 </w:t>
            </w:r>
            <w:hyperlink r:id="rId161">
              <w:r>
                <w:rPr>
                  <w:color w:val="0000FF"/>
                </w:rPr>
                <w:t>N 80-п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13606" w:type="dxa"/>
        <w:jc w:val="left"/>
        <w:tblInd w:w="67" w:type="dxa"/>
        <w:tblLayout w:type="fixed"/>
        <w:tblCellMar>
          <w:top w:w="102" w:type="dxa"/>
          <w:left w:w="62" w:type="dxa"/>
          <w:bottom w:w="102" w:type="dxa"/>
          <w:right w:w="62" w:type="dxa"/>
        </w:tblCellMar>
      </w:tblPr>
      <w:tblGrid>
        <w:gridCol w:w="624"/>
        <w:gridCol w:w="3457"/>
        <w:gridCol w:w="1305"/>
        <w:gridCol w:w="1814"/>
        <w:gridCol w:w="6406"/>
      </w:tblGrid>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результата реализации мероприятия</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Единица измерения (по </w:t>
            </w:r>
            <w:hyperlink r:id="rId162">
              <w:r>
                <w:rPr>
                  <w:color w:val="0000FF"/>
                </w:rPr>
                <w:t>ОКЕИ</w:t>
              </w:r>
            </w:hyperlink>
            <w:r>
              <w:rPr/>
              <w:t>)</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Тип результата (Возрастающий/убывающий)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Формула расчета результата, источник исходных данных</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2"/>
              <w:rPr/>
            </w:pPr>
            <w:r>
              <w:rPr/>
              <w:t>Подпрограмма 1 "Повышение эффективности оказания социальной поддержки гражданам, проживающим на территории Омской области, повышение качества и доступности социального обслуживания населения Омской области"</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Региональный проект "Финансовая поддержка семей при рождении детей", реализуемый в рамках национального проекта "Демография"</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общее количество семей с тремя и более детьми, которые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pPr>
              <w:pStyle w:val="ConsPlusNormal"/>
              <w:tabs>
                <w:tab w:val="clear" w:pos="720"/>
              </w:tabs>
              <w:bidi w:val="0"/>
              <w:ind w:left="0" w:hanging="0"/>
              <w:jc w:val="left"/>
              <w:rPr/>
            </w:pPr>
            <w:r>
              <w:rPr/>
              <w:t>Источник исходных данных: ведомственный мониторинг Министерства труда и социального развития Омской области (далее - Минтруд Омской области)</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Комплекс процессных мероприятий "Повышение эффективности системы социального обслуживания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услуги в социально-реабилитационных центрах для несовершеннолетних Омской области (далее - СРЦН)</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общее количество граждан, получивших социальные услуги в СРЦН.</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социальные услуги в учреждениях, предоставляющих государственные услуги детям и семьям с детьми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общее количество граждан, получивших социальные услуги в учреждениях, предоставляющих государственные услуги детям и семьям с детьми.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социальные услуги в стационарных учреждениях социального обслуживания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общее количество граждан, получивших социальные услуги в стационарных учреждениях социального обслуживания Омской области.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социальные услуги в комплексных центрах социального обслуживания населения Омской области (далее - КЦСОН)</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общее количество граждан, получивших социальные услуги в КЦСОН.</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Комплекс процессных мероприятий "Поддержка социально ориентированных некоммерческих организаций, осуществляющих деятельность на территории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Обеспечена поддержка социально значимых проектов (программ),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 которые реализованы с использованием средств субсидии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социально значимых проектов (программ),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 на реализацию которых социально ориентированным некоммерческим организациям предоставлены субсидии.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Обеспечена поддержка социально значимых проектов (программ),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r:id="rId163">
              <w:r>
                <w:rPr>
                  <w:color w:val="0000FF"/>
                </w:rPr>
                <w:t>закону</w:t>
              </w:r>
            </w:hyperlink>
            <w:r>
              <w:rPr/>
              <w:t xml:space="preserve"> "О ветеранах", сирот Великой Отечественной войны, а также пострадавших в результате техногенных катастроф, которые реализованы с использованием средств субсидии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Определяется как количество социально значимых проектов (программ),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r:id="rId164">
              <w:r>
                <w:rPr>
                  <w:color w:val="0000FF"/>
                </w:rPr>
                <w:t>закону</w:t>
              </w:r>
            </w:hyperlink>
            <w:r>
              <w:rPr/>
              <w:t xml:space="preserve"> "О ветеранах", сирот Великой Отечественной войны, а также пострадавших в результате техногенных катастроф, на реализацию которых социально ориентированным некоммерческим организациям предоставлены субсидии.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Обеспечена поддержка социально значимых проектов (программ), направленных на реабилитацию инвалидов в целях их социальной адаптации, которые реализованы с использованием средств субсидии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социально значимых проектов (программ), направленных на реабилитацию инвалидов в целях их социальной адаптации, на реализацию которых социально ориентированным некоммерческим организациям предоставлены субсидии.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Обеспечена поддержка социально значимых проектов (программ), направленных на информационно-методическое и ресурсное сопровождение некоммерческих организаций, осуществляющих деятельность на территории Омской области, которые реализованы с использованием средств субсидии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социально значимых проектов (программ), направленных на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 на реализацию которых социально ориентированным некоммерческим организациям предоставлены субсидии.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Обеспечена поддержка социально значимых проектов (программ), направленных на иные направления, которые реализованы с использованием средств субсидии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социально значимых проектов (программ), направленных на иные направления, на реализацию которых социально ориентированным некоммерческим организациям предоставлены субсидии.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Муниципальными образованиями Омской области оказана финансовая поддержка социально ориентированным некоммерческим организациям</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социально ориентированных некоммерческих организаций, которым в году предоставления субсидий оказана финансовая поддержка муниципальными образованиями Омской области (за счет бюджетных ассигнований муниципального образования Омской области, на которые была заявлена потребность в софинансировании, а также средств субсидии).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Проведено обучение работников некоммерческих организаций и добровольцев социально ориентированных некоммерческих организаций с использованием средств субсидии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социально ориентированных некоммерческих организаций, получивших субсидии из областного бюджета на обучение работников социально ориентированных некоммерческих организаций (включая штатных работников, внешних совместителей, работников, выполнявших работы и (или) оказывающих услуги по договорам гражданско-правового характера) и добровольцев.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Комплекс процессных мероприятий "Обеспечение исполнения государственных функций Министерством труда и социального развития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Исполнен план работы Минтруда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Срп = Мв / М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Срп - степень реализации плана работы Минтруда Омской области;</w:t>
            </w:r>
          </w:p>
          <w:p>
            <w:pPr>
              <w:pStyle w:val="ConsPlusNormal"/>
              <w:tabs>
                <w:tab w:val="clear" w:pos="720"/>
              </w:tabs>
              <w:bidi w:val="0"/>
              <w:ind w:left="0" w:hanging="0"/>
              <w:jc w:val="left"/>
              <w:rPr/>
            </w:pPr>
            <w:r>
              <w:rPr/>
              <w:t>Мв - количество мероприятий, выполненных в полном объеме, единиц;</w:t>
            </w:r>
          </w:p>
          <w:p>
            <w:pPr>
              <w:pStyle w:val="ConsPlusNormal"/>
              <w:tabs>
                <w:tab w:val="clear" w:pos="720"/>
              </w:tabs>
              <w:bidi w:val="0"/>
              <w:ind w:left="0" w:hanging="0"/>
              <w:jc w:val="left"/>
              <w:rPr/>
            </w:pPr>
            <w:r>
              <w:rPr/>
              <w:t>М - общее количество мероприятий, запланированных к реализации в отчетном году, единиц.</w:t>
            </w:r>
          </w:p>
          <w:p>
            <w:pPr>
              <w:pStyle w:val="ConsPlusNormal"/>
              <w:tabs>
                <w:tab w:val="clear" w:pos="720"/>
              </w:tabs>
              <w:bidi w:val="0"/>
              <w:ind w:left="0" w:hanging="0"/>
              <w:jc w:val="left"/>
              <w:rPr/>
            </w:pPr>
            <w:r>
              <w:rPr/>
              <w:t>Источник исходных данных: ведомственный мониторинг Минтруд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 уровень удовлетворенности граждан качеством предоставления государственных и муниципальных услуг</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уровень удовлетворенности граждан качеством предоставляемых государственных и муниципальных услуг.</w:t>
            </w:r>
          </w:p>
          <w:p>
            <w:pPr>
              <w:pStyle w:val="ConsPlusNormal"/>
              <w:tabs>
                <w:tab w:val="clear" w:pos="720"/>
              </w:tabs>
              <w:bidi w:val="0"/>
              <w:ind w:left="0" w:hanging="0"/>
              <w:jc w:val="left"/>
              <w:rPr/>
            </w:pPr>
            <w:r>
              <w:rPr/>
              <w:t>Источник исходных данных: автоматизированная информационная система "Информационно-аналитическая система мониторинга качества государственных услуг"</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Обеспечено сохранение доли исполненных казенным учреждением Омской области "Соцзащита" (далее - КУ "Соцзащита") государственных контрактов (договоров) на поставку товаров, выполнение работ, оказание услуг, заключенных в целях материально-технического обеспечения деятельности Минтруда, Управления Министерства по городу Омску, в общем числе заключенных государственных контрактов (договоров)</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Дгк = Игк / Огк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Дгк - доля исполненных КУ "Соцзащита" государственных контрактов (договоров) на поставку товаров, выполнение работ, оказание услуг, заключенных в целях материально-технического обеспечения деятельности Минтруда Омской области, Управления Минтруда Омской области по городу Омску;</w:t>
            </w:r>
          </w:p>
          <w:p>
            <w:pPr>
              <w:pStyle w:val="ConsPlusNormal"/>
              <w:tabs>
                <w:tab w:val="clear" w:pos="720"/>
              </w:tabs>
              <w:bidi w:val="0"/>
              <w:ind w:left="0" w:hanging="0"/>
              <w:jc w:val="left"/>
              <w:rPr/>
            </w:pPr>
            <w:r>
              <w:rPr/>
              <w:t>Игк - количество исполненных КУ "Соцзащита" государственных контрактов (договоров) на поставку товаров, выполнение работ, оказание услуг, заключенных в целях материально-технического обеспечения деятельности Минтруда Омской области, Управления Минтруда Омской области по городу Омску, единиц;</w:t>
            </w:r>
          </w:p>
          <w:p>
            <w:pPr>
              <w:pStyle w:val="ConsPlusNormal"/>
              <w:tabs>
                <w:tab w:val="clear" w:pos="720"/>
              </w:tabs>
              <w:bidi w:val="0"/>
              <w:ind w:left="0" w:hanging="0"/>
              <w:jc w:val="left"/>
              <w:rPr/>
            </w:pPr>
            <w:r>
              <w:rPr/>
              <w:t>Огк - количество заключенных государственных контрактов (договоров) в целях материально-технического обеспечения деятельности Минтруда, Управления Министерства по городу Омску, единиц.</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социально значимые мероприятия, направленные на укрепление института семьи, пропаганду семейных ценностей, в течение отчетного года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проведенных социально значимых мероприятий, направленных на укрепление института семьи, пропаганду семейных ценностей, в течение отчетного года.</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Минтрудом проведены запланированные мероприятия в области социальной политики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Осм = Псм / Зсм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Осм - отношение проведенных мероприятий в области социальной политики к количеству запланированных мероприятий в области социальной политики;</w:t>
            </w:r>
          </w:p>
          <w:p>
            <w:pPr>
              <w:pStyle w:val="ConsPlusNormal"/>
              <w:tabs>
                <w:tab w:val="clear" w:pos="720"/>
              </w:tabs>
              <w:bidi w:val="0"/>
              <w:ind w:left="0" w:hanging="0"/>
              <w:jc w:val="left"/>
              <w:rPr/>
            </w:pPr>
            <w:r>
              <w:rPr/>
              <w:t>Псм - количество проведенных мероприятий в области социальной политики, единиц;</w:t>
            </w:r>
          </w:p>
          <w:p>
            <w:pPr>
              <w:pStyle w:val="ConsPlusNormal"/>
              <w:tabs>
                <w:tab w:val="clear" w:pos="720"/>
              </w:tabs>
              <w:bidi w:val="0"/>
              <w:ind w:left="0" w:hanging="0"/>
              <w:jc w:val="left"/>
              <w:rPr/>
            </w:pPr>
            <w:r>
              <w:rPr/>
              <w:t>Зсм - количество запланированных мероприятий в области социальной политики, единиц.</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Комплекс процессных мероприятий "Предоставление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Гражданами получены социальные услуги у поставщика социальных услуг</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ДП = П / О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ДП - доля граждан, получивших социальные услуги у поставщика социальных услуг, в общем числе граждан, обратившихся к поставщику социальных услуг;</w:t>
            </w:r>
          </w:p>
          <w:p>
            <w:pPr>
              <w:pStyle w:val="ConsPlusNormal"/>
              <w:tabs>
                <w:tab w:val="clear" w:pos="720"/>
              </w:tabs>
              <w:bidi w:val="0"/>
              <w:ind w:left="0" w:hanging="0"/>
              <w:jc w:val="left"/>
              <w:rPr/>
            </w:pPr>
            <w:r>
              <w:rPr/>
              <w:t>П - количество граждан, признанных нуждающимися в социальном обслуживании, получивших социальные услуги у негосударственных поставщиков социальных услуг, включенных в реестр поставщиков социальных услуг Омской области, за отчетный год, человек;</w:t>
            </w:r>
          </w:p>
          <w:p>
            <w:pPr>
              <w:pStyle w:val="ConsPlusNormal"/>
              <w:tabs>
                <w:tab w:val="clear" w:pos="720"/>
              </w:tabs>
              <w:bidi w:val="0"/>
              <w:ind w:left="0" w:hanging="0"/>
              <w:jc w:val="left"/>
              <w:rPr/>
            </w:pPr>
            <w:r>
              <w:rPr/>
              <w:t>О - общее число граждан, признанных нуждающимися в социальном обслуживании, обратившихся за получением социальных услуг к негосударственным поставщикам социальных услуг, включенных в реестр поставщиков социальных услуг Омской области, за отчетный год, человек.</w:t>
            </w:r>
          </w:p>
          <w:p>
            <w:pPr>
              <w:pStyle w:val="ConsPlusNormal"/>
              <w:tabs>
                <w:tab w:val="clear" w:pos="720"/>
              </w:tabs>
              <w:bidi w:val="0"/>
              <w:ind w:left="0" w:hanging="0"/>
              <w:jc w:val="left"/>
              <w:rPr/>
            </w:pPr>
            <w:r>
              <w:rPr/>
              <w:t>Источник данных: федеральное статистическое наблюдение, а также отчетные данные негосударственных поставщиков социальных услуг, сведения реестра поставщиков социальных услуг Омской области и регистра получателей социальных услуг Омской области,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Инвалидами, включая детей-инвалидов, получены реабилитационные услуги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V2 = (Vn2 / Vo2)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V2 - удельный вес негосударственных организаций и индивидуальных предпринимателей, безвозмездно оказывающих реабилитационные услуги инвалидам, включая детей-инвалидов, которым предоставлена субсидия, в общем количестве негосударственных организаций и индивидуальных предпринимателей, безвозмездно оказывающих реабилитационные услуги инвалидам, включая детей-инвалидов, от которых поступили предложения (заявки) на участие в отборе для предоставления субсидий;</w:t>
            </w:r>
          </w:p>
          <w:p>
            <w:pPr>
              <w:pStyle w:val="ConsPlusNormal"/>
              <w:tabs>
                <w:tab w:val="clear" w:pos="720"/>
              </w:tabs>
              <w:bidi w:val="0"/>
              <w:ind w:left="0" w:hanging="0"/>
              <w:jc w:val="left"/>
              <w:rPr/>
            </w:pPr>
            <w:r>
              <w:rPr/>
              <w:t>Vn2 - количество негосударственных организаций и индивидуальных предпринимателей, безвозмездно оказывающих реабилитационные услуги инвалидам, включая детей-инвалидов, которым предоставлена субсидия в отчетном году, единиц;</w:t>
            </w:r>
          </w:p>
          <w:p>
            <w:pPr>
              <w:pStyle w:val="ConsPlusNormal"/>
              <w:tabs>
                <w:tab w:val="clear" w:pos="720"/>
              </w:tabs>
              <w:bidi w:val="0"/>
              <w:ind w:left="0" w:hanging="0"/>
              <w:jc w:val="left"/>
              <w:rPr/>
            </w:pPr>
            <w:r>
              <w:rPr/>
              <w:t>Vo2 - общее количество негосударственных организаций и индивидуальных предпринимателей, безвозмездно оказывающих реабилитационные услуги инвалидам, включая детей-инвалидов, от которых поступили предложения (заявки) на участие в отборе для предоставления субсидий в отчетном году, единиц.</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Военнослужащими, сотрудниками и членами их семей, получены услуги отдыха и оздоровления</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V3 = (Vn3 / Vo3)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V3 - удельный вес количества койко-дней фактического пребывания военнослужащих, сотрудников и членов их семей, которым предоставлены услуги отдыха и оздоровления, от планируемого количества койко-дней пребывания военнослужащих, сотрудников и членов их семей, получивших услуги отдыха и оздоровления;</w:t>
            </w:r>
          </w:p>
          <w:p>
            <w:pPr>
              <w:pStyle w:val="ConsPlusNormal"/>
              <w:tabs>
                <w:tab w:val="clear" w:pos="720"/>
              </w:tabs>
              <w:bidi w:val="0"/>
              <w:ind w:left="0" w:hanging="0"/>
              <w:jc w:val="left"/>
              <w:rPr/>
            </w:pPr>
            <w:r>
              <w:rPr/>
              <w:t>Vn3 - количество койко-дней фактического пребывания военнослужащих, сотрудников и членов их семей, которым предоставлены услуги отдыха и оздоровления, дней;</w:t>
            </w:r>
          </w:p>
          <w:p>
            <w:pPr>
              <w:pStyle w:val="ConsPlusNormal"/>
              <w:tabs>
                <w:tab w:val="clear" w:pos="720"/>
              </w:tabs>
              <w:bidi w:val="0"/>
              <w:ind w:left="0" w:hanging="0"/>
              <w:jc w:val="left"/>
              <w:rPr/>
            </w:pPr>
            <w:r>
              <w:rPr/>
              <w:t>Vo3 - планируемое количество койко-дней пребывания военнослужащих, сотрудников и членов их семей, получивших услуги отдыха и оздоровления, дней.</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Комплекс процессных мероприятий "Предоставление межбюджетных трансфертов бюджетам муниципальных образований, бюджетам государственных внебюджетных фондов Российской Федерации в целях осуществления расходов в сфере социальной политики"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Обеспечено погребение умерших граждан, относящихся к категориям, установленным </w:t>
            </w:r>
            <w:hyperlink r:id="rId165">
              <w:r>
                <w:rPr>
                  <w:color w:val="0000FF"/>
                </w:rPr>
                <w:t>статьей 1</w:t>
              </w:r>
            </w:hyperlink>
            <w:r>
              <w:rPr/>
              <w:t xml:space="preserve"> Закона Омской области от 15 июля 2021 года N 2409-ОЗ "О наделении органов местного самоуправления Омской области государственными полномочиями Омской области по возмещению стоимости услуг по погребению"</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Определяется как количество погребений умерших граждан, относящихся к категориям, установленным </w:t>
            </w:r>
            <w:hyperlink r:id="rId166">
              <w:r>
                <w:rPr>
                  <w:color w:val="0000FF"/>
                </w:rPr>
                <w:t>статьей 1</w:t>
              </w:r>
            </w:hyperlink>
            <w:r>
              <w:rPr/>
              <w:t xml:space="preserve"> Закона Омской области от 15 июля 2021 года N 2409-ОЗ "О наделении органов местного самоуправления Омской области государственными полномочиями Омской области по возмещению стоимости услуг по погребению".</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Предоставлено ежемесячное пособие в связи с рождением и воспитанием ребенка, семьям, имеющим детей в возрасте до 17 лет, с доходами ниже величины прожиточного минимума на душу населения (с применением комплексной оценки нуждаемости, включающей оценку доходов семьи, имущественной обеспеченности и трудового потенциала)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семей, имеющих детей в возрасте до 17 лет, с доходами ниже величины прожиточного минимума на душу населения (с применением комплексной оценки нуждаемости, включающей оценку доходов семьи, имущественной обеспеченности и трудового потенциала), которые получат ежемесячное пособие в связи с рождением и воспитанием ребенка.</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Комплекс процессных мероприятий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единовременная денежная выплата (далее - ЕДВ) ветеранам труда, а также гражданам, приравненным к ним по состоянию на 31 декабря 2004 года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ветеранов труда, а также граждан, приравненным к ним по состоянию на 31 декабря 2004 года, получающих ЕДВ.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ЕДВ гражданам, имеющим звание "Ветеран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имеющих звание "Ветеран Омской области", получающих ЕДВ.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ЕДВ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получающих ЕДВ.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ЕДВ реабилитированным лицам и лицам, признанным пострадавшими от политических репрессий</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реабилитированных лиц и лиц, признанных пострадавшими от политических репрессий, получающих ЕДВ.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ежегодная денежная выплата гражданам, подвергшимся воздействию радиации вследствие радиационных катастроф и ядерных испытаний</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ежегодной денежной выплаты гражданам, подвергшимся воздействию радиации вследствие радиационных катастроф и ядерных испытаний.</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ежегодная денежная выплата отдельным категориям граждан ко Дню Победы в Великой Отечественной войне 1941 - 1945 годов</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ежегодной денежной выплаты отдельным категориям граждан ко Дню Победы в Великой Отечественной войне 1941 - 1945 годов.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ежемесячная (ежегодная) денежная выплата многодетным семьям</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многодетных семей, получивших ежемесячную (ежегодную) денежную выплату, назначаемую в случае рождения третьего ребенка или последующих детей.</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пособия на ребенка семьям со средним доходом на одного члена семьи, не превышающим величину прожиточного минимума на душу населения, установленную в Омской области на дату обращения</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семей со средним доходом на одного члена семьи, не превышающим величину прожиточного минимума на душу населения, установленную в Омской области на дату обращения, получивших пособие на ребенка.</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меры социальной поддержки (далее - МСП) студенческим семьям, семьям в которых родилось два и более детей (в случае многоплодной беременности), семьям с пятью и более детьми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студенческих семей, семей в которых родилось два и более детей (в случае многоплодной беременности), семей с пятью и более детьми, получивших меры социальной поддержки.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гражданам средства областного материнского (семейного) капитала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семей, распорядившихся средствами областного материнского (семейного) капитала.</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пенсия за выслугу лет лицам, замещавшим государственные должности Омской области, должности государственной гражданской службы Омской области, лицам, ранее замещавшим на постоянной основе должности в органах государственной власти и управления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пенсии за выслугу лет лицам, замещавшим государственные должности Омской области, должности государственной гражданской службы Омской области, лицам, ранее замещавшим на постоянной основе должности в органах государственной власти и управления Омской области.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доплата к страховой пенсии лицам, замещавшим отдельные муниципальные должности в Омской области, гражданам Российской Федерации, проживавшим на территории Омской области и замещавшим выборные должности глав муниципальных районов Омской области, а также замещавшим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лиц, замещавших отдельные муниципальные должности в Омской области, граждан Российской Федерации, проживавших на территории Омской области и замещавших выборные должности глав муниципальных районов Омской области, а также замещавших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 получивших доплату к страховой пенсии.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гражданам выплата за выдающиеся достижения и особые заслуги перед Омской областью</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выплат за выдающиеся достижения и особые заслуги перед Омской областью.</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гражданам ежемесячная выплата к пенсии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ежемесячной выплаты к пенсии.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37</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Предоставлено гражданам социальное пособие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социального пособия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почетным гражданам Омской области МСП по оплате жилищно-коммунальных услуг (далее - ЖКУ)</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почетных граждан Омской области, получивших меры социальной поддержки по оплате ЖКУ.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работникам образовательных организаций и гражданам, уволенным из образовательных организаций, ЕДВ по оплате ЖКУ</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работников образовательных организаций и граждан, уволенных из образовательных организаций, получающих ЕДВ по оплате ЖКУ.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многодетным семьям МСП по оплате ЖКУ</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семей, получающих меры социальной поддержки по оплате ЖКУ.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работникам государственных и муниципальных учреждений культуры Омской области и гражданам, уволенным из таких учреждений, МСП по оплате ЖКУ</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работников государственных и муниципальных учреждений культуры Омской области и граждан, уволенных из таких учреждений, получающих МСП по оплате ЖКУ.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работникам организаций социального обслуживания, находящимся в ведении Омской области, а также гражданам, уволенным из указанных организаций, МСП по оплате ЖКУ</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работников организаций социального обслуживания, находящихся в ведении Омской области, а также граждан, уволенных из указанных организаций, получающих МСП по оплате ЖКУ.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ветеранам труда МСП по оплате ЖКУ</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предоставленных ветеранам труда МСП по оплате ЖКУ.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реабилитированным лицам и лицам, признанным пострадавшими от политических репрессий, МСП по оплате ЖКУ</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реабилитированных лиц и лиц, признанных пострадавшими от политических репрессий, получающих МСП по оплате ЖКУ.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гражданам МСП по оплате коммунальных услуг в целях соблюдения установленных предельных индексов</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получивших МСП по оплате коммунальных услуг в целях соблюдения установленных предельных индексов.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гражданам субсидия на оплату жилого помещения и коммунальных услуг</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субсидии на оплату жилого помещения и коммунальных услуг.</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47</w:t>
            </w:r>
          </w:p>
        </w:tc>
        <w:tc>
          <w:tcPr>
            <w:tcW w:w="345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компенсацию оплаты взноса на капитальный ремонт общего имущества в многоквартирном доме, имеющие право на получение такой компенсации и обратившиеся в установленном порядке за ее получением</w:t>
            </w:r>
          </w:p>
        </w:tc>
        <w:tc>
          <w:tcPr>
            <w:tcW w:w="130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получивших компенсацию оплаты взноса на капитальный ремонт общего имущества в многоквартирном доме, имеющих право на получение такой компенсации и обратившихся в установленном порядке за ее получением.</w:t>
            </w:r>
          </w:p>
        </w:tc>
      </w:tr>
      <w:tr>
        <w:trPr/>
        <w:tc>
          <w:tcPr>
            <w:tcW w:w="6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45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30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406"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47 в ред. </w:t>
            </w:r>
            <w:hyperlink r:id="rId167">
              <w:r>
                <w:rPr>
                  <w:color w:val="0000FF"/>
                </w:rPr>
                <w:t>Постановления</w:t>
              </w:r>
            </w:hyperlink>
            <w:r>
              <w:rPr/>
              <w:t xml:space="preserve"> Правительства Омской области от 15.02.2024 N 80-п)</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МСП по оплате ЖКУ отдельным категориям граждан за счет средств федеральной субвенции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воспользовавшихся МСП по оплате ЖКУ отдельным категориям граждан.</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МСП по проезду отдельным категориям граждан</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воспользовавшихся МСП по проезду.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МСП по оплате проезда железнодорожным транспортом общего пользования в поездах пригородного сообщения в пределах территории Омской области в виде 50-процентной скидки от действующего тарифа при совершении поездок учащимися и воспитанниками общеобразовательных организаций старше 7 лет, студентами (курсантами), обучающимися по очной форме обучения</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поездок учащихся и воспитанников общеобразовательных организаций старше 7 лет, студентов (курсантов), обучающихся по очной форме обучения, воспользовавшихся МСП по оплате проезда железнодорожным транспортом общего пользования в поездах пригородного сообщения в пределах территории Омской области в виде 50-процентной скидки от действующего тарифа.</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государственная социальная помощь малоимущим семьям (одиноко проживающим гражданам)</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малоимущих семей (одиноко проживающих граждан), получивших государственную социальную помощь.</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единовременная денежная выплата семьям (одиноко проживающим гражданам), находящимся в трудной жизненной ситуации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семей (одиноко проживающих граждан), находящихся в трудной жизненной ситуации, получивших единовременную денежную выплату.</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53</w:t>
            </w:r>
          </w:p>
        </w:tc>
        <w:tc>
          <w:tcPr>
            <w:tcW w:w="345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государственную социальную помощь на основании социального контракта</w:t>
            </w:r>
          </w:p>
        </w:tc>
        <w:tc>
          <w:tcPr>
            <w:tcW w:w="130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которым предоставлена государственная социальная помощь на основании социального контракта.</w:t>
            </w:r>
          </w:p>
        </w:tc>
      </w:tr>
      <w:tr>
        <w:trPr/>
        <w:tc>
          <w:tcPr>
            <w:tcW w:w="6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45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30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406"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53 в ред. </w:t>
            </w:r>
            <w:hyperlink r:id="rId168">
              <w:r>
                <w:rPr>
                  <w:color w:val="0000FF"/>
                </w:rPr>
                <w:t>Постановления</w:t>
              </w:r>
            </w:hyperlink>
            <w:r>
              <w:rPr/>
              <w:t xml:space="preserve"> Правительства Омской области от 15.02.2024 N 80-п)</w:t>
            </w:r>
          </w:p>
        </w:tc>
      </w:tr>
      <w:tr>
        <w:trPr/>
        <w:tc>
          <w:tcPr>
            <w:tcW w:w="62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54 - 55</w:t>
            </w:r>
          </w:p>
        </w:tc>
        <w:tc>
          <w:tcPr>
            <w:tcW w:w="12982" w:type="dxa"/>
            <w:gridSpan w:val="4"/>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 xml:space="preserve">Исключены. - </w:t>
            </w:r>
            <w:hyperlink r:id="rId169">
              <w:r>
                <w:rPr>
                  <w:color w:val="0000FF"/>
                </w:rPr>
                <w:t>Постановление</w:t>
              </w:r>
            </w:hyperlink>
            <w:r>
              <w:rPr/>
              <w:t xml:space="preserve"> Правительства Омской области от 15.02.2024 N 80-п</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ежемесячная выплата лицам, осуществляющим уход за гражданами пожилого возраста, инвалидами I, II группы и совершеннолетними недееспособными гражданами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помощников 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57</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Предоставлено ежемесячное денежное вознаграждение опекунам за осуществление опеки над совершеннолетними недееспособными гражданами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опекунов, получающих ежемесячное денежное вознаграждение за осуществление опеки над совершеннолетними недееспособными гражданами.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ежемесячная денежная выплата опекунам совершеннолетних недееспособных граждан</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опекунов, получающих ежемесячную денежную выплату опекунам совершеннолетних недееспособных граждан.</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Приняты решения о предоставлении компенсации расходов по приобретению слуховых аппаратов отдельным категориям граждан</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решений о предоставлении компенсации.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Заключены договоры пожизненной ренты</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заключенных договоров пожизненной ренты.</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ежемесячная денежная выплата на личные нужды детям-сиротам и детям, оставшимся без попечения родителей</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детей-сирот и детей, оставшихся без попечения родителей, получивших ежемесячную денежную выплату на личные нужды.</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МСП в виде обеспечения бесплатным комплектом одежды, обуви, мягким инвентарем, оборудованием и единовременным денежным пособием выпускникам бюджетного стационарного учреждения социального обслуживания Омской области "Кировский детский дом-интернат" - детям-сиротам и детям, оставшихся без попечения родителей</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выпускников бюджетного стационарного учреждения социального обслуживания Омской области "Кировский детский дом-интернат" - детей-сирот и детей, оставшихся без попечения родителей, получивших меру социальной поддержки в виде обеспечения бесплатным комплектом одежды, обуви, мягким инвентарем, оборудованием и единовременным денежным пособием.</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Гражданами получены МСП, предусмотренные государственной программой Омской области "Социальная поддержка населения"</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Смсп = Гуд / Гоб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Смсп - отношение численности граждан, удовлетворенных организацией предоставления МСП, к общей численности опрошенных граждан;</w:t>
            </w:r>
          </w:p>
          <w:p>
            <w:pPr>
              <w:pStyle w:val="ConsPlusNormal"/>
              <w:tabs>
                <w:tab w:val="clear" w:pos="720"/>
              </w:tabs>
              <w:bidi w:val="0"/>
              <w:ind w:left="0" w:hanging="0"/>
              <w:jc w:val="left"/>
              <w:rPr/>
            </w:pPr>
            <w:r>
              <w:rPr/>
              <w:t>Гуд - количество граждан, удовлетворенных организацией предоставления МСП, человек;</w:t>
            </w:r>
          </w:p>
          <w:p>
            <w:pPr>
              <w:pStyle w:val="ConsPlusNormal"/>
              <w:tabs>
                <w:tab w:val="clear" w:pos="720"/>
              </w:tabs>
              <w:bidi w:val="0"/>
              <w:ind w:left="0" w:hanging="0"/>
              <w:jc w:val="left"/>
              <w:rPr/>
            </w:pPr>
            <w:r>
              <w:rPr/>
              <w:t>Гоб - общее количество опрошенных граждан, человек.</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компенсация расходов на автомобильное топливо Героям Советского Союза, Героям Российской Федерации и полным кавалерам ордена Славы</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компенсации расходов на автомобильное топливо.</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возмещены расходы, понесенные в связи с изготовлением и установкой памятника на месте захоронения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которым возмещены расходы, понесенные в связи с изготовлением и установкой памятника на месте захоронения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Предоставлена ежегодная денежная выплата лицам, награжденным нагрудным знаком "Почетный донор России"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ежегодной денежной выплаты лицам, награжденным нагрудным знаком "Почетный донор России".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67</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Гражданам предоставлены государственное единовременное пособие и ежемесячная денежная компенсация при возникновении поствакцинальных осложнений</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получателей государственного единовременного пособия и ежемесячной денежной компенсации гражданам при возникновении поствакцинальных осложнений.</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Несовершеннолетние, самовольно ушедшие из семей, детских домов, школ-интернатов, специальных учебно-воспитательных и иных детских учреждений, перевезены в места постоянного проживания</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Нпмп = Чпн / Чнп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Нпмн - доля перевезенных несовершеннолетних в общей численности несовершеннолетних, нуждающихся в перевозке в места постоянного проживания;</w:t>
            </w:r>
          </w:p>
          <w:p>
            <w:pPr>
              <w:pStyle w:val="ConsPlusNormal"/>
              <w:tabs>
                <w:tab w:val="clear" w:pos="720"/>
              </w:tabs>
              <w:bidi w:val="0"/>
              <w:ind w:left="0" w:hanging="0"/>
              <w:jc w:val="left"/>
              <w:rPr/>
            </w:pPr>
            <w:r>
              <w:rPr/>
              <w:t>Чпн - общая численность перевезенных несовершеннолетних, человек;</w:t>
            </w:r>
          </w:p>
          <w:p>
            <w:pPr>
              <w:pStyle w:val="ConsPlusNormal"/>
              <w:tabs>
                <w:tab w:val="clear" w:pos="720"/>
              </w:tabs>
              <w:bidi w:val="0"/>
              <w:ind w:left="0" w:hanging="0"/>
              <w:jc w:val="left"/>
              <w:rPr/>
            </w:pPr>
            <w:r>
              <w:rPr/>
              <w:t>Чнп - общая численность несовершеннолетних, нуждающихся в перевозке, человек.</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Члены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получили дополнительную МСП</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Смсп = Кпв / Гоб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Смсп - отношение количества членов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которые получили дополнительную МСП, к общему количеству граждан, имеющих право на получение дополнительной МСП;</w:t>
            </w:r>
          </w:p>
          <w:p>
            <w:pPr>
              <w:pStyle w:val="ConsPlusNormal"/>
              <w:tabs>
                <w:tab w:val="clear" w:pos="720"/>
              </w:tabs>
              <w:bidi w:val="0"/>
              <w:ind w:left="0" w:hanging="0"/>
              <w:jc w:val="left"/>
              <w:rPr/>
            </w:pPr>
            <w:r>
              <w:rPr/>
              <w:t>Кпв - количество членов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которые получили дополнительную МСП, человек;</w:t>
            </w:r>
          </w:p>
          <w:p>
            <w:pPr>
              <w:pStyle w:val="ConsPlusNormal"/>
              <w:tabs>
                <w:tab w:val="clear" w:pos="720"/>
              </w:tabs>
              <w:bidi w:val="0"/>
              <w:ind w:left="0" w:hanging="0"/>
              <w:jc w:val="left"/>
              <w:rPr/>
            </w:pPr>
            <w:r>
              <w:rPr/>
              <w:t>Гоб - общее количество граждан, имеющих право на получение дополнительной МСП, человек.</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Граждане получили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Огев = Кгев / Кобг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Огев - отношение количества граждан, которые получили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 к общему количеству граждан, имеющих право на получение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w:t>
            </w:r>
          </w:p>
          <w:p>
            <w:pPr>
              <w:pStyle w:val="ConsPlusNormal"/>
              <w:tabs>
                <w:tab w:val="clear" w:pos="720"/>
              </w:tabs>
              <w:bidi w:val="0"/>
              <w:ind w:left="0" w:hanging="0"/>
              <w:jc w:val="left"/>
              <w:rPr/>
            </w:pPr>
            <w:r>
              <w:rPr/>
              <w:t>Кгев - количество граждан, которые получили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 человек;</w:t>
            </w:r>
          </w:p>
          <w:p>
            <w:pPr>
              <w:pStyle w:val="ConsPlusNormal"/>
              <w:tabs>
                <w:tab w:val="clear" w:pos="720"/>
              </w:tabs>
              <w:bidi w:val="0"/>
              <w:ind w:left="0" w:hanging="0"/>
              <w:jc w:val="left"/>
              <w:rPr/>
            </w:pPr>
            <w:r>
              <w:rPr/>
              <w:t>Кобг - общее количество граждан, имеющих право на получение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 человек.</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Граждане получили МСП в виде единовременной денежной выплаты лицам, призванным на военную службу по мобилизации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Огмб = Кгмб / Комб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Огмб - отношение количества граждан, которые получили МСП в виде единовременной денежной выплаты лицам, призванным на военную службу по мобилизации, к общему количеству граждан, имеющих право на получение МСП в виде единовременной денежной выплаты лицам, призванным на военную службу по мобилизации;</w:t>
            </w:r>
          </w:p>
          <w:p>
            <w:pPr>
              <w:pStyle w:val="ConsPlusNormal"/>
              <w:tabs>
                <w:tab w:val="clear" w:pos="720"/>
              </w:tabs>
              <w:bidi w:val="0"/>
              <w:ind w:left="0" w:hanging="0"/>
              <w:jc w:val="left"/>
              <w:rPr/>
            </w:pPr>
            <w:r>
              <w:rPr/>
              <w:t>Кгмб - количество граждан, которые получили МСП в виде единовременной денежной выплаты лицам, призванным на военную службу по мобилизации, человек;</w:t>
            </w:r>
          </w:p>
          <w:p>
            <w:pPr>
              <w:pStyle w:val="ConsPlusNormal"/>
              <w:tabs>
                <w:tab w:val="clear" w:pos="720"/>
              </w:tabs>
              <w:bidi w:val="0"/>
              <w:ind w:left="0" w:hanging="0"/>
              <w:jc w:val="left"/>
              <w:rPr/>
            </w:pPr>
            <w:r>
              <w:rPr/>
              <w:t>Комб - общее количество граждан, имеющих право на получение МСП в виде единовременной денежной выплаты лицам, призванным на военную службу по мобилизации, человек.</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Граждане получили МСП в виде единовременной денежной выплаты участникам специальной военной операции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Огсв = Кгсв / Косв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Огсв - отношение количества граждан, которые получили МСП в виде единовременной денежной выплаты участникам специальной военной операции, к общему количеству граждан, имеющих право на получение МСП в виде единовременной денежной выплаты участникам специальной военной операции;</w:t>
            </w:r>
          </w:p>
          <w:p>
            <w:pPr>
              <w:pStyle w:val="ConsPlusNormal"/>
              <w:tabs>
                <w:tab w:val="clear" w:pos="720"/>
              </w:tabs>
              <w:bidi w:val="0"/>
              <w:ind w:left="0" w:hanging="0"/>
              <w:jc w:val="left"/>
              <w:rPr/>
            </w:pPr>
            <w:r>
              <w:rPr/>
              <w:t>Кгсв - количество граждан, которые получили МСП в виде единовременной денежной выплаты участникам специальной военной операции, человек;</w:t>
            </w:r>
          </w:p>
          <w:p>
            <w:pPr>
              <w:pStyle w:val="ConsPlusNormal"/>
              <w:tabs>
                <w:tab w:val="clear" w:pos="720"/>
              </w:tabs>
              <w:bidi w:val="0"/>
              <w:ind w:left="0" w:hanging="0"/>
              <w:jc w:val="left"/>
              <w:rPr/>
            </w:pPr>
            <w:r>
              <w:rPr/>
              <w:t>Косв - общее количество граждан, имеющих право на получение МСП в виде единовременной денежной выплаты участникам специальной военной операции, человек.</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Граждане получили МСП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Огкм = Кгкм / Кокм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Огкм - отношение количества граждан, которые получили МСП в виде единовременной денежной выплаты гражданам, заключившим контракт с Министерством обороны Российской Федерации о прохождении военной службы, к общему количеству граждан, имеющих право на получение МСП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p>
            <w:pPr>
              <w:pStyle w:val="ConsPlusNormal"/>
              <w:tabs>
                <w:tab w:val="clear" w:pos="720"/>
              </w:tabs>
              <w:bidi w:val="0"/>
              <w:ind w:left="0" w:hanging="0"/>
              <w:jc w:val="left"/>
              <w:rPr/>
            </w:pPr>
            <w:r>
              <w:rPr/>
              <w:t>Кгкм - количество граждан, которые получили МСП в виде единовременной денежной выплаты гражданам, заключившим контракт с Министерством обороны Российской Федерации о прохождении военной службы, человек;</w:t>
            </w:r>
          </w:p>
          <w:p>
            <w:pPr>
              <w:pStyle w:val="ConsPlusNormal"/>
              <w:tabs>
                <w:tab w:val="clear" w:pos="720"/>
              </w:tabs>
              <w:bidi w:val="0"/>
              <w:ind w:left="0" w:hanging="0"/>
              <w:jc w:val="left"/>
              <w:rPr/>
            </w:pPr>
            <w:r>
              <w:rPr/>
              <w:t>Кокм - общее количество граждан, имеющих право на получение МСП в виде единовременной денежной выплаты гражданам, заключившим контракт с Министерством обороны Российской Федерации о прохождении военной службы, человек.</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73.1</w:t>
            </w:r>
          </w:p>
        </w:tc>
        <w:tc>
          <w:tcPr>
            <w:tcW w:w="345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дополнительную меру поддержки в виде ежемесячной денежной компенсации части расходов на оплату жилого помещения и коммунальных услуг граждан Российской Федерации, участвующих в специальной военной операции, и членов их семей</w:t>
            </w:r>
          </w:p>
        </w:tc>
        <w:tc>
          <w:tcPr>
            <w:tcW w:w="130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Огкм</w:t>
            </w:r>
            <w:r>
              <w:rPr>
                <w:vertAlign w:val="subscript"/>
              </w:rPr>
              <w:t>1</w:t>
            </w:r>
            <w:r>
              <w:rPr/>
              <w:t xml:space="preserve"> = Кгкм</w:t>
            </w:r>
            <w:r>
              <w:rPr>
                <w:vertAlign w:val="subscript"/>
              </w:rPr>
              <w:t>1</w:t>
            </w:r>
            <w:r>
              <w:rPr/>
              <w:t xml:space="preserve"> / Кокм</w:t>
            </w:r>
            <w:r>
              <w:rPr>
                <w:vertAlign w:val="subscript"/>
              </w:rPr>
              <w:t>1</w:t>
            </w:r>
            <w:r>
              <w:rPr/>
              <w:t xml:space="preserve">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Огкм</w:t>
            </w:r>
            <w:r>
              <w:rPr>
                <w:vertAlign w:val="subscript"/>
              </w:rPr>
              <w:t>1</w:t>
            </w:r>
            <w:r>
              <w:rPr/>
              <w:t xml:space="preserve"> - отношение количества граждан, которые получили дополнительную меру поддержки в виде ежемесячной денежной компенсации части расходов на оплату жилого помещения и коммунальных услуг граждан Российской Федерации, участвующих в специальной военной операции, и членов их семей, к общему количеству граждан, имеющих право на получение дополнительной меры поддержки в виде ежемесячной денежной компенсации части расходов на оплату жилого помещения и коммунальных услуг граждан Российской Федерации, участвующих в специальной военной операции, и членов их семей;</w:t>
            </w:r>
          </w:p>
          <w:p>
            <w:pPr>
              <w:pStyle w:val="ConsPlusNormal"/>
              <w:tabs>
                <w:tab w:val="clear" w:pos="720"/>
              </w:tabs>
              <w:bidi w:val="0"/>
              <w:ind w:left="0" w:hanging="0"/>
              <w:jc w:val="left"/>
              <w:rPr/>
            </w:pPr>
            <w:r>
              <w:rPr/>
              <w:t>Кгкм</w:t>
            </w:r>
            <w:r>
              <w:rPr>
                <w:vertAlign w:val="subscript"/>
              </w:rPr>
              <w:t>1</w:t>
            </w:r>
            <w:r>
              <w:rPr/>
              <w:t xml:space="preserve"> - количество граждан, которые получили дополнительную меру поддержки в виде ежемесячной денежной компенсации части расходов на оплату жилого помещения и коммунальных услуг граждан Российской Федерации, участвующих в специальной военной операции, и членов их семей, человек;</w:t>
            </w:r>
          </w:p>
          <w:p>
            <w:pPr>
              <w:pStyle w:val="ConsPlusNormal"/>
              <w:tabs>
                <w:tab w:val="clear" w:pos="720"/>
              </w:tabs>
              <w:bidi w:val="0"/>
              <w:ind w:left="0" w:hanging="0"/>
              <w:jc w:val="left"/>
              <w:rPr/>
            </w:pPr>
            <w:r>
              <w:rPr/>
              <w:t>Кокм</w:t>
            </w:r>
            <w:r>
              <w:rPr>
                <w:vertAlign w:val="subscript"/>
              </w:rPr>
              <w:t>1</w:t>
            </w:r>
            <w:r>
              <w:rPr/>
              <w:t xml:space="preserve"> - общее количество граждан, имеющих право на получение дополнительной меры поддержки в виде ежемесячной денежной компенсации части расходов на оплату жилого помещения и коммунальных услуг граждан Российской Федерации, участвующих в специальной военной операции, и членов их семей, человек.</w:t>
            </w:r>
          </w:p>
        </w:tc>
      </w:tr>
      <w:tr>
        <w:trPr/>
        <w:tc>
          <w:tcPr>
            <w:tcW w:w="6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45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30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406"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73.1 введен </w:t>
            </w:r>
            <w:hyperlink r:id="rId170">
              <w:r>
                <w:rPr>
                  <w:color w:val="0000FF"/>
                </w:rPr>
                <w:t>Постановлением</w:t>
              </w:r>
            </w:hyperlink>
            <w:r>
              <w:rPr/>
              <w:t xml:space="preserve"> Правительства Омской области от 15.02.2024 N 80-п)</w:t>
            </w:r>
          </w:p>
        </w:tc>
      </w:tr>
      <w:tr>
        <w:trPr/>
        <w:tc>
          <w:tcPr>
            <w:tcW w:w="6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73.2</w:t>
            </w:r>
          </w:p>
        </w:tc>
        <w:tc>
          <w:tcPr>
            <w:tcW w:w="345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дополнительную МСП в виде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связи с догазификацией жилых домов</w:t>
            </w:r>
          </w:p>
        </w:tc>
        <w:tc>
          <w:tcPr>
            <w:tcW w:w="130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которые получили дополнительную МСП в виде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связи с догазификацией жилых домов.</w:t>
            </w:r>
          </w:p>
        </w:tc>
      </w:tr>
      <w:tr>
        <w:trPr/>
        <w:tc>
          <w:tcPr>
            <w:tcW w:w="6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45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30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406"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73.2 введен </w:t>
            </w:r>
            <w:hyperlink r:id="rId171">
              <w:r>
                <w:rPr>
                  <w:color w:val="0000FF"/>
                </w:rPr>
                <w:t>Постановлением</w:t>
              </w:r>
            </w:hyperlink>
            <w:r>
              <w:rPr/>
              <w:t xml:space="preserve"> Правительства Омской области от 15.02.2024 N 80-п)</w:t>
            </w:r>
          </w:p>
        </w:tc>
      </w:tr>
      <w:tr>
        <w:trPr/>
        <w:tc>
          <w:tcPr>
            <w:tcW w:w="6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73.3</w:t>
            </w:r>
          </w:p>
        </w:tc>
        <w:tc>
          <w:tcPr>
            <w:tcW w:w="345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дополнительную МСП отдельным категориям граждан в виде единовременной денежной компенсации по оплате расходов на газификацию (догазификацию) жилых помещений</w:t>
            </w:r>
          </w:p>
        </w:tc>
        <w:tc>
          <w:tcPr>
            <w:tcW w:w="130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тысяч человек</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которые получили дополнительную МСП отдельным категориям граждан в виде единовременной денежной компенсации по оплате расходов на газификацию (догазификацию) жилых помещений.</w:t>
            </w:r>
          </w:p>
        </w:tc>
      </w:tr>
      <w:tr>
        <w:trPr/>
        <w:tc>
          <w:tcPr>
            <w:tcW w:w="6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45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30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406"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73.3 введен </w:t>
            </w:r>
            <w:hyperlink r:id="rId172">
              <w:r>
                <w:rPr>
                  <w:color w:val="0000FF"/>
                </w:rPr>
                <w:t>Постановлением</w:t>
              </w:r>
            </w:hyperlink>
            <w:r>
              <w:rPr/>
              <w:t xml:space="preserve"> Правительства Омской области от 15.02.2024 N 80-п)</w:t>
            </w:r>
          </w:p>
        </w:tc>
      </w:tr>
      <w:tr>
        <w:trPr/>
        <w:tc>
          <w:tcPr>
            <w:tcW w:w="6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73.4</w:t>
            </w:r>
          </w:p>
        </w:tc>
        <w:tc>
          <w:tcPr>
            <w:tcW w:w="345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дополнительную МСП в виде единовременной денежной выплаты по оплате электроэнергии для электроотопительных установок и твердого топлива для твердотопливных котлов</w:t>
            </w:r>
          </w:p>
        </w:tc>
        <w:tc>
          <w:tcPr>
            <w:tcW w:w="130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граждан, которые получили дополнительную МСП в виде единовременной денежной выплаты по оплате электроэнергии для электроотопительных установок и твердого топлива для твердотопливных котлов.</w:t>
            </w:r>
          </w:p>
        </w:tc>
      </w:tr>
      <w:tr>
        <w:trPr/>
        <w:tc>
          <w:tcPr>
            <w:tcW w:w="6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45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30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406"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73.4 введен </w:t>
            </w:r>
            <w:hyperlink r:id="rId173">
              <w:r>
                <w:rPr>
                  <w:color w:val="0000FF"/>
                </w:rPr>
                <w:t>Постановлением</w:t>
              </w:r>
            </w:hyperlink>
            <w:r>
              <w:rPr/>
              <w:t xml:space="preserve"> Правительства Омской области от 15.02.2024 N 80-п)</w:t>
            </w:r>
          </w:p>
        </w:tc>
      </w:tr>
      <w:tr>
        <w:trPr/>
        <w:tc>
          <w:tcPr>
            <w:tcW w:w="62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73.5</w:t>
            </w:r>
          </w:p>
        </w:tc>
        <w:tc>
          <w:tcPr>
            <w:tcW w:w="3457"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Граждане получили единовременную выплату на обзаведение имуществом жителям города Херсона и части Херсонской области, покинувшим место постоянного проживания и прибывшим в экстренном порядке на территорию Омской области на постоянное место жительства</w:t>
            </w:r>
          </w:p>
        </w:tc>
        <w:tc>
          <w:tcPr>
            <w:tcW w:w="1305"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814"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Охкм = Кхкм / Кокм x 100%, где:</w:t>
            </w:r>
          </w:p>
          <w:p>
            <w:pPr>
              <w:pStyle w:val="ConsPlusNormal"/>
              <w:tabs>
                <w:tab w:val="clear" w:pos="720"/>
              </w:tabs>
              <w:bidi w:val="0"/>
              <w:ind w:left="0" w:hanging="0"/>
              <w:jc w:val="left"/>
              <w:rPr/>
            </w:pPr>
            <w:r>
              <w:rPr/>
            </w:r>
          </w:p>
          <w:p>
            <w:pPr>
              <w:pStyle w:val="ConsPlusNormal"/>
              <w:tabs>
                <w:tab w:val="clear" w:pos="720"/>
              </w:tabs>
              <w:bidi w:val="0"/>
              <w:ind w:left="0" w:hanging="0"/>
              <w:jc w:val="left"/>
              <w:rPr/>
            </w:pPr>
            <w:r>
              <w:rPr/>
              <w:t>Охкм - отношение количества граждан, которые получили единовременную выплату на обзаведение имуществом жителям города Херсона и части Херсонской области, покинувшим место постоянного проживания и прибывшим в экстренном порядке на территорию Омской области на постоянное место жительства, к общему количеству граждан, имеющих право на получение единовременной выплаты на обзаведение имуществом жителям города Херсона и части Херсонской области, покинувшим место постоянного проживания и прибывшим в экстренном порядке на территорию Омской области на постоянное место жительства;</w:t>
            </w:r>
          </w:p>
          <w:p>
            <w:pPr>
              <w:pStyle w:val="ConsPlusNormal"/>
              <w:tabs>
                <w:tab w:val="clear" w:pos="720"/>
              </w:tabs>
              <w:bidi w:val="0"/>
              <w:ind w:left="0" w:hanging="0"/>
              <w:jc w:val="left"/>
              <w:rPr/>
            </w:pPr>
            <w:r>
              <w:rPr/>
              <w:t>Кхкм - количество граждан, которые получили единовременную выплату на обзаведение имуществом жителям города Херсона и части Херсонской области, покинувшим место постоянного проживания и прибывшим в экстренном порядке на территорию Омской области на постоянное место жительства, человек;</w:t>
            </w:r>
          </w:p>
          <w:p>
            <w:pPr>
              <w:pStyle w:val="ConsPlusNormal"/>
              <w:tabs>
                <w:tab w:val="clear" w:pos="720"/>
              </w:tabs>
              <w:bidi w:val="0"/>
              <w:ind w:left="0" w:hanging="0"/>
              <w:jc w:val="left"/>
              <w:rPr/>
            </w:pPr>
            <w:r>
              <w:rPr/>
              <w:t>Кокм - общее количество граждан, имеющих право на получение единовременной выплаты на обзаведение имуществом жителям города Херсона и части Херсонской области, покинувшим место постоянного проживания и прибывшим в экстренном порядке на территорию Омской области на постоянное место жительства, человек.</w:t>
            </w:r>
          </w:p>
        </w:tc>
      </w:tr>
      <w:tr>
        <w:trPr/>
        <w:tc>
          <w:tcPr>
            <w:tcW w:w="62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457"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305"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814"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6406" w:type="dxa"/>
            <w:tcBorders>
              <w:left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13606"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73.5 введен </w:t>
            </w:r>
            <w:hyperlink r:id="rId174">
              <w:r>
                <w:rPr>
                  <w:color w:val="0000FF"/>
                </w:rPr>
                <w:t>Постановлением</w:t>
              </w:r>
            </w:hyperlink>
            <w:r>
              <w:rPr/>
              <w:t xml:space="preserve"> Правительства Омской области от 15.02.2024 N 80-п)</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2"/>
              <w:rPr/>
            </w:pPr>
            <w:r>
              <w:rPr/>
              <w:t>Подпрограмма 2 "Доступная среда"</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Региональный проект "Старшее поколение", реализуемый в рамках национального проекта "Демография"</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Созданы новые места для постоянного размещения граждан, нуждающихся в долговременном уходе, в стационарных организациях социального обслуживания</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мест</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в соответствии с проектной мощностью введенного в эксплуатацию объекта, предусматривающего места для постоянного размещения граждан, нуждающихся в долговременном уходе.</w:t>
            </w:r>
          </w:p>
          <w:p>
            <w:pPr>
              <w:pStyle w:val="ConsPlusNormal"/>
              <w:tabs>
                <w:tab w:val="clear" w:pos="720"/>
              </w:tabs>
              <w:bidi w:val="0"/>
              <w:ind w:left="0" w:hanging="0"/>
              <w:jc w:val="left"/>
              <w:rPr/>
            </w:pPr>
            <w:r>
              <w:rPr/>
              <w:t>Источник исходных данных: разрешение на ввод в эксплуатацию объекта капитального строительства собственности Омской области, полученного в установленном законодательством порядке</w:t>
            </w:r>
          </w:p>
        </w:tc>
      </w:tr>
      <w:tr>
        <w:trPr/>
        <w:tc>
          <w:tcPr>
            <w:tcW w:w="62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75.1</w:t>
            </w:r>
          </w:p>
        </w:tc>
        <w:tc>
          <w:tcPr>
            <w:tcW w:w="345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Граждане старше трудоспособного возраста и инвалиды получили услуги в рамках системы долговременного ухода</w:t>
            </w:r>
          </w:p>
        </w:tc>
        <w:tc>
          <w:tcPr>
            <w:tcW w:w="130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человек</w:t>
            </w:r>
          </w:p>
        </w:tc>
        <w:tc>
          <w:tcPr>
            <w:tcW w:w="181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Определяется как количество граждан старше трудоспособного возраста и инвалидов, которые получили услуги в рамках системы долговременного ухода.</w:t>
            </w:r>
          </w:p>
          <w:p>
            <w:pPr>
              <w:pStyle w:val="ConsPlusNormal"/>
              <w:tabs>
                <w:tab w:val="clear" w:pos="720"/>
              </w:tabs>
              <w:bidi w:val="0"/>
              <w:ind w:left="0" w:hanging="0"/>
              <w:jc w:val="both"/>
              <w:rPr/>
            </w:pPr>
            <w:r>
              <w:rPr/>
              <w:t>Источник исходных данных: ведомственный мониторинг Минтруда Омской области</w:t>
            </w:r>
          </w:p>
        </w:tc>
      </w:tr>
      <w:tr>
        <w:trPr/>
        <w:tc>
          <w:tcPr>
            <w:tcW w:w="13606"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75.1 введен </w:t>
            </w:r>
            <w:hyperlink r:id="rId175">
              <w:r>
                <w:rPr>
                  <w:color w:val="0000FF"/>
                </w:rPr>
                <w:t>Постановлением</w:t>
              </w:r>
            </w:hyperlink>
            <w:r>
              <w:rPr/>
              <w:t xml:space="preserve"> Правительства Омской области от 28.12.2023 N 749-п)</w:t>
            </w:r>
          </w:p>
        </w:tc>
      </w:tr>
      <w:tr>
        <w:trPr/>
        <w:tc>
          <w:tcPr>
            <w:tcW w:w="13606"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3"/>
              <w:rPr/>
            </w:pPr>
            <w:r>
              <w:rPr/>
              <w:t>Комплекс процессных мероприятий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маломобильных групп населения (далее - МГН) в зданиях организаций социального обслуживания и (или) многофункциональных центров предоставления государственных и муниципальных услуг, находящихся в ведении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зданий организаций социального обслуживания и (или) многофункциональных центров предоставления государственных и муниципальных услуг, находящихся в ведении Омской области, в которых проведены работы по повышению уровня доступности для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МГН в зданиях казенных учреждений Омской области - центров занятости населения, находящихся в ведении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зданий казенных учреждений Омской области - центров занятости населения, находящихся в ведении Омской области, в которых проведены работы по повышению уровня доступности для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77</w:t>
            </w:r>
          </w:p>
        </w:tc>
        <w:tc>
          <w:tcPr>
            <w:tcW w:w="345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Оборудованы светофоры звуковыми сигналами в целях повышения доступности пешеходных переходов для слабовидящих</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светофоров, оборудованных звуковыми сигналами в целях повышения доступности пешеходных переходов для слабовидящих.</w:t>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406"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Оборудованы остановочные комплексы на маршрутах общественного транспорта беспрепятственным доступом для инвалидов и других МГН</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остановочных комплексов на маршрутах общественного транспорта, к которым обеспечен беспрепятственный доступ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Оборудованы жилые дома инвалидов-колясочников откидными и (или) стационарными металлическими пандусами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инвалидов-колясочников, жилые дома которых оборудованы откидными и (или) стационарными металлическими пандусами.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инвалидам компенсации понесенных расходов по обустройству жилых помещений в соответствии с рекомендациями их индивидуальных программ реабилитации или абилитации (далее - ИПРА)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инвалидов, получивших компенсацию понесенных расходов по обустройство жилых помещений в соответствии с рекомендациями их ИПРА.</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 специализированный автотранспорт для организаций социального обслуживания, находящихся в ведении Омской области, предоставляющих услуги в стационарной форме социального обслуживания, для перевозки инвалидов-колясочников</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специализированного автотранспорта для перевозки инвалидов-колясочников, приобретенного для организаций социального обслуживания, находящихся в ведении Омской области, предоставляющих услуги в стационарной форме социального обслуживания.</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Организованы мероприятия в целях социокультурной реабилитации инвалидов и (или) детей-инвалидов</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мероприятий, организованных в целях социокультурной реабилитации инвалидов и (или) детей-инвалидов.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 специализированный автотранспорт и (или) специализированное оборудование для перевозки инвалидов-колясочников для службы "Социальное такси"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специализированного автотранспорта и (или) специализированного оборудования, приобретенного для перевозки инвалидов-колясочников для службы "Социальное такси".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Предоставлены инвалидам технические средства реабилитации (далее - ТСР) в соответствии с региональным перечнем ТСР, предоставляемых инвалиду в рамках ИПРА</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инвалидов, обеспеченных ТСР в соответствии с региональным перечнем ТСР, предоставляемых инвалиду в рамках ИПРА.</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адаптационное оборудование для пунктов проката в государственных учреждениях социального обслуживания населения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адаптационного оборудования, приобретенного для пунктов проката в государственных учреждениях социального обслуживания населения Омской области.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реабилитационное и (или) абилитационное оборудование в организации социального обслуживания населения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организаций социального обслуживания населения Омской области, в которые приобретено реабилитационное и (или) абилитационное оборудование.</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87</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Проведено обучение по программам переподготовки и повышения квалификации в сфере реабилитации и абилитации инвалидов, в том числе детей-инвалидов, для специалистов учреждений социального обслуживания населения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человек</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специалистов учреждений социального обслуживания населения Омской области, прошедших обучение по программам переподготовки и повышения квалификации в сфере реабилитации и абилитации инвалидов, в том числе детей-инвалидов.</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88</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реабилитационное оборудование для организации сопровождаемого совместного проживания малых групп инвалидов старше 18 лет в стационарных учреждениях социального обслуживания населения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стационарных учреждений социального обслуживания населения Омской области, в которые приобретено реабилитационное оборудование для организации сопровождаемого совместного проживания малых групп инвалидов старше 18 лет.</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89</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оборудование для укрепления материально-технической базы бюджетного учреждения Омской области "Реабилитационный центр для детей и подростков с ограниченными возможностями"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приобретенного оборудования для укрепления материально-технической базы бюджетного учреждения Омской области "Реабилитационный центр для детей и подростков с ограниченными возможностями".</w:t>
            </w:r>
          </w:p>
          <w:p>
            <w:pPr>
              <w:pStyle w:val="ConsPlusNormal"/>
              <w:tabs>
                <w:tab w:val="clear" w:pos="720"/>
              </w:tabs>
              <w:bidi w:val="0"/>
              <w:ind w:left="0" w:hanging="0"/>
              <w:jc w:val="left"/>
              <w:rPr/>
            </w:pPr>
            <w:r>
              <w:rPr/>
              <w:t>Источник исходных данных: ведомственный мониторинг Минтруда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90</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МГН в зданиях бюджетных и казенных учреждений здравоохранения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зданий бюджетных и казенных учреждений здравоохранения Омской области, в которых проведены работы по повышению уровня доступности для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Министерства здравоохранения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91</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МГН в зданиях учреждений культуры Омской области</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зданий учреждений культуры Омской области, в которых проведены работы по повышению уровня доступности для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Министерства культуры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92</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реабилитационное коррекционно-развивающее оборудование для государственных учреждений Омской области, осуществляющих деятельность в сфере образования</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приобретенного реабилитационного, коррекционно-развивающего оборудования для государственных учреждений Омской области, осуществляющих деятельность в сфере образования.</w:t>
            </w:r>
          </w:p>
          <w:p>
            <w:pPr>
              <w:pStyle w:val="ConsPlusNormal"/>
              <w:tabs>
                <w:tab w:val="clear" w:pos="720"/>
              </w:tabs>
              <w:bidi w:val="0"/>
              <w:ind w:left="0" w:hanging="0"/>
              <w:jc w:val="left"/>
              <w:rPr/>
            </w:pPr>
            <w:r>
              <w:rPr/>
              <w:t>Источник исходных данных: ведомственный мониторинг Министерства образования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93</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Обеспечено сохранение в средствах массовой информации объема эфирного времени, видеороликов, радиосюжетов, пропагандирующих идеи доступности для инвалидов объектов и услуг</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минут</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общий объем эфирного времени, видеороликов, радиосюжетов, пропагандирующих идеи доступности для инвалидов объектов и услуг, размещенных в средствах массовой информации.</w:t>
            </w:r>
          </w:p>
          <w:p>
            <w:pPr>
              <w:pStyle w:val="ConsPlusNormal"/>
              <w:tabs>
                <w:tab w:val="clear" w:pos="720"/>
              </w:tabs>
              <w:bidi w:val="0"/>
              <w:ind w:left="0" w:hanging="0"/>
              <w:jc w:val="left"/>
              <w:rPr/>
            </w:pPr>
            <w:r>
              <w:rPr/>
              <w:t>Источник исходных данных: ведомственный мониторинг Министерства региональной политики и массовых коммуникаций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94</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МГН на объектах транспортной инфраструктуры</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объектов транспортной инфраструктуры, на которых проведены работы по повышению уровня доступности для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Министерства транспорта и дорожного хозяйства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95</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Приобретено оборудование и (или) новый подвижной состав, оборудованный для перевозки инвалидов и других МГН</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приобретенного оборудования и (или) нового подвижного состава, оборудованного для перевозки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Министерства транспорта и дорожного хозяйства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96</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МГН в государственных спортивных учреждениях</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государственных спортивных учреждений, в которых проведены работы по повышению уровня доступности для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Министерства по делам молодежи, физической культуры и спорта Омской области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97</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Проведены работы по повышению уровня доступности для инвалидов и других МГН в муниципальных спортивных учреждениях</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Возрастающий</w:t>
            </w:r>
          </w:p>
        </w:tc>
        <w:tc>
          <w:tcPr>
            <w:tcW w:w="64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Определяется как количество муниципальных спортивных учреждений, в которых проведены работы по повышению уровня доступности для инвалидов и других МГН.</w:t>
            </w:r>
          </w:p>
          <w:p>
            <w:pPr>
              <w:pStyle w:val="ConsPlusNormal"/>
              <w:tabs>
                <w:tab w:val="clear" w:pos="720"/>
              </w:tabs>
              <w:bidi w:val="0"/>
              <w:ind w:left="0" w:hanging="0"/>
              <w:jc w:val="left"/>
              <w:rPr/>
            </w:pPr>
            <w:r>
              <w:rPr/>
              <w:t>Источник исходных данных: ведомственный мониторинг Министерства по делам молодежи, физической культуры и спорта Омской области</w:t>
            </w:r>
          </w:p>
        </w:tc>
      </w:tr>
    </w:tbl>
    <w:p>
      <w:pPr>
        <w:sectPr>
          <w:headerReference w:type="default" r:id="rId176"/>
          <w:headerReference w:type="first" r:id="rId177"/>
          <w:footerReference w:type="default" r:id="rId178"/>
          <w:footerReference w:type="first" r:id="rId179"/>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12</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bookmarkStart w:id="10" w:name="Par7349"/>
      <w:bookmarkEnd w:id="10"/>
      <w:r>
        <w:rPr/>
        <w:t>ПОРЯДОК</w:t>
      </w:r>
    </w:p>
    <w:p>
      <w:pPr>
        <w:pStyle w:val="ConsPlusTitle"/>
        <w:bidi w:val="0"/>
        <w:ind w:left="0" w:hanging="0"/>
        <w:jc w:val="center"/>
        <w:rPr/>
      </w:pPr>
      <w:r>
        <w:rPr/>
        <w:t>предоставления и распределения субсидий местным бюджетам</w:t>
      </w:r>
    </w:p>
    <w:p>
      <w:pPr>
        <w:pStyle w:val="ConsPlusTitle"/>
        <w:bidi w:val="0"/>
        <w:ind w:left="0" w:hanging="0"/>
        <w:jc w:val="center"/>
        <w:rPr/>
      </w:pPr>
      <w:r>
        <w:rPr/>
        <w:t>из областного бюджета в рамках реализации мероприятия</w:t>
      </w:r>
    </w:p>
    <w:p>
      <w:pPr>
        <w:pStyle w:val="ConsPlusTitle"/>
        <w:bidi w:val="0"/>
        <w:ind w:left="0" w:hanging="0"/>
        <w:jc w:val="center"/>
        <w:rPr/>
      </w:pPr>
      <w:r>
        <w:rPr/>
        <w:t>"Предоставление субсидий местным бюджетам из областного</w:t>
      </w:r>
    </w:p>
    <w:p>
      <w:pPr>
        <w:pStyle w:val="ConsPlusTitle"/>
        <w:bidi w:val="0"/>
        <w:ind w:left="0" w:hanging="0"/>
        <w:jc w:val="center"/>
        <w:rPr/>
      </w:pPr>
      <w:r>
        <w:rPr/>
        <w:t>бюджета в целях оказания финансовой поддержки социально</w:t>
      </w:r>
    </w:p>
    <w:p>
      <w:pPr>
        <w:pStyle w:val="ConsPlusTitle"/>
        <w:bidi w:val="0"/>
        <w:ind w:left="0" w:hanging="0"/>
        <w:jc w:val="center"/>
        <w:rPr/>
      </w:pPr>
      <w:r>
        <w:rPr/>
        <w:t>ориентированным некоммерческим организациям"</w:t>
      </w:r>
    </w:p>
    <w:p>
      <w:pPr>
        <w:pStyle w:val="ConsPlusNormal"/>
        <w:bidi w:val="0"/>
        <w:ind w:left="0" w:hanging="0"/>
        <w:jc w:val="both"/>
        <w:rPr/>
      </w:pPr>
      <w:r>
        <w:rPr/>
      </w:r>
    </w:p>
    <w:p>
      <w:pPr>
        <w:pStyle w:val="ConsPlusNormal"/>
        <w:bidi w:val="0"/>
        <w:ind w:left="0" w:firstLine="540"/>
        <w:jc w:val="both"/>
        <w:rPr/>
      </w:pPr>
      <w:r>
        <w:rPr/>
        <w:t xml:space="preserve">1. Целью предоставления субсидий местным бюджетам из областного бюджета является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на оказание финансовой поддержки социально ориентированным некоммерческим организациям в пределах полномочий, установленных </w:t>
      </w:r>
      <w:hyperlink r:id="rId180">
        <w:r>
          <w:rPr>
            <w:color w:val="0000FF"/>
          </w:rPr>
          <w:t>статьей 31.3</w:t>
        </w:r>
      </w:hyperlink>
      <w:r>
        <w:rPr/>
        <w:t xml:space="preserve"> Федерального закона "О некоммерческих организациях".</w:t>
      </w:r>
    </w:p>
    <w:p>
      <w:pPr>
        <w:pStyle w:val="ConsPlusNormal"/>
        <w:bidi w:val="0"/>
        <w:spacing w:before="240" w:after="0"/>
        <w:ind w:left="0" w:firstLine="540"/>
        <w:jc w:val="both"/>
        <w:rPr/>
      </w:pPr>
      <w:r>
        <w:rPr/>
        <w:t>2. Под муниципальными образованиями Омской области в настоящем Порядке понимаются муниципальные районы Омской области.</w:t>
      </w:r>
    </w:p>
    <w:p>
      <w:pPr>
        <w:pStyle w:val="ConsPlusNormal"/>
        <w:bidi w:val="0"/>
        <w:spacing w:before="240" w:after="0"/>
        <w:ind w:left="0" w:firstLine="540"/>
        <w:jc w:val="both"/>
        <w:rPr/>
      </w:pPr>
      <w:r>
        <w:rPr/>
        <w:t>3. Конкурсный отбор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 (далее соответственно - отбор, субсидии) осуществляется комиссией по проведению отбора (далее - комиссия), состав и порядок деятельности которой утверждаются Министерством труда и социального развития Омской области (далее - Минтруд).</w:t>
      </w:r>
    </w:p>
    <w:p>
      <w:pPr>
        <w:pStyle w:val="ConsPlusNormal"/>
        <w:bidi w:val="0"/>
        <w:spacing w:before="240" w:after="0"/>
        <w:ind w:left="0" w:firstLine="540"/>
        <w:jc w:val="both"/>
        <w:rPr/>
      </w:pPr>
      <w:r>
        <w:rPr/>
        <w:t>4. В рамках отбора проводится:</w:t>
      </w:r>
    </w:p>
    <w:p>
      <w:pPr>
        <w:pStyle w:val="ConsPlusNormal"/>
        <w:bidi w:val="0"/>
        <w:spacing w:before="240" w:after="0"/>
        <w:ind w:left="0" w:firstLine="540"/>
        <w:jc w:val="both"/>
        <w:rPr/>
      </w:pPr>
      <w:r>
        <w:rPr/>
        <w:t xml:space="preserve">1) проверка заявок муниципальных образований Омской области на участие в отборе (далее - заявка) и прилагаемых к ним документов на соответствие критериям отбора, установленным </w:t>
      </w:r>
      <w:hyperlink w:anchor="Par7433" w:tgtFrame="12. Критериями отбора являются:">
        <w:r>
          <w:rPr>
            <w:color w:val="0000FF"/>
          </w:rPr>
          <w:t>пунктом 12</w:t>
        </w:r>
      </w:hyperlink>
      <w:r>
        <w:rPr/>
        <w:t xml:space="preserve"> настоящего Порядка;</w:t>
      </w:r>
    </w:p>
    <w:p>
      <w:pPr>
        <w:pStyle w:val="ConsPlusNormal"/>
        <w:bidi w:val="0"/>
        <w:spacing w:before="240" w:after="0"/>
        <w:ind w:left="0" w:firstLine="540"/>
        <w:jc w:val="both"/>
        <w:rPr/>
      </w:pPr>
      <w:r>
        <w:rPr/>
        <w:t>2) рейтинговая оценка заявок и прилагаемых к ним документов (далее - рейтинговая оценка).</w:t>
      </w:r>
    </w:p>
    <w:p>
      <w:pPr>
        <w:pStyle w:val="ConsPlusNormal"/>
        <w:bidi w:val="0"/>
        <w:spacing w:before="240" w:after="0"/>
        <w:ind w:left="0" w:firstLine="540"/>
        <w:jc w:val="both"/>
        <w:rPr/>
      </w:pPr>
      <w:r>
        <w:rPr/>
        <w:t>5. В целях участия в отборе органами местного самоуправления Омской области в Минтруд представляются следующие документы:</w:t>
      </w:r>
    </w:p>
    <w:p>
      <w:pPr>
        <w:pStyle w:val="ConsPlusNormal"/>
        <w:bidi w:val="0"/>
        <w:spacing w:before="240" w:after="0"/>
        <w:ind w:left="0" w:firstLine="540"/>
        <w:jc w:val="both"/>
        <w:rPr/>
      </w:pPr>
      <w:r>
        <w:rPr/>
        <w:t>1) заявка с указанием планируемого к получению размера субсидии;</w:t>
      </w:r>
    </w:p>
    <w:p>
      <w:pPr>
        <w:pStyle w:val="ConsPlusNormal"/>
        <w:bidi w:val="0"/>
        <w:spacing w:before="240" w:after="0"/>
        <w:ind w:left="0" w:firstLine="540"/>
        <w:jc w:val="both"/>
        <w:rPr/>
      </w:pPr>
      <w:r>
        <w:rPr/>
        <w:t>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в рамках которой предоставляется субсидия (заверенная выписка из такой муниципальной программы);</w:t>
      </w:r>
    </w:p>
    <w:p>
      <w:pPr>
        <w:pStyle w:val="ConsPlusNormal"/>
        <w:bidi w:val="0"/>
        <w:spacing w:before="240" w:after="0"/>
        <w:ind w:left="0" w:firstLine="540"/>
        <w:jc w:val="both"/>
        <w:rPr/>
      </w:pPr>
      <w:r>
        <w:rPr/>
        <w:t>3) документ, подтверждающий наличие в бюджете муниципального образования Омской области (сводной бюджетной росписи местного бюджета) бюджетных ассигнований на исполнение расходных обязательств муниципального образования Омской области, в целях софинансирования которых планируется получение субсидии;</w:t>
      </w:r>
    </w:p>
    <w:p>
      <w:pPr>
        <w:pStyle w:val="ConsPlusNormal"/>
        <w:bidi w:val="0"/>
        <w:spacing w:before="240" w:after="0"/>
        <w:ind w:left="0" w:firstLine="540"/>
        <w:jc w:val="both"/>
        <w:rPr/>
      </w:pPr>
      <w:r>
        <w:rPr/>
        <w:t>4) выписка из решения представительного органа муниципального образования Омской области о бюджете муниципального образования Омской области (либо выписка из сводной бюджетной росписи местного бюджета), содержащая сведения об общем размере расходов бюджета муниципального образования Омской области в текущем финансовом году;</w:t>
      </w:r>
    </w:p>
    <w:p>
      <w:pPr>
        <w:pStyle w:val="ConsPlusNormal"/>
        <w:bidi w:val="0"/>
        <w:spacing w:before="240" w:after="0"/>
        <w:ind w:left="0" w:firstLine="540"/>
        <w:jc w:val="both"/>
        <w:rPr/>
      </w:pPr>
      <w:r>
        <w:rPr/>
        <w:t>5) в случае предоставления муниципальным образованием Омской области социально ориентированным некоммерческим организациям финансовой, имущественной поддержки, наличия в муниципальном образовании Омской области комиссии (комиссий),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дополнительно копии:</w:t>
      </w:r>
    </w:p>
    <w:p>
      <w:pPr>
        <w:pStyle w:val="ConsPlusNormal"/>
        <w:bidi w:val="0"/>
        <w:spacing w:before="240" w:after="0"/>
        <w:ind w:left="0" w:firstLine="540"/>
        <w:jc w:val="both"/>
        <w:rPr/>
      </w:pPr>
      <w:r>
        <w:rPr/>
        <w:t>- реестра социально ориентированных некоммерческих организаций - получателей поддержки из бюджета муниципального образования Омской области;</w:t>
      </w:r>
    </w:p>
    <w:p>
      <w:pPr>
        <w:pStyle w:val="ConsPlusNormal"/>
        <w:bidi w:val="0"/>
        <w:spacing w:before="240" w:after="0"/>
        <w:ind w:left="0" w:firstLine="540"/>
        <w:jc w:val="both"/>
        <w:rPr/>
      </w:pPr>
      <w:r>
        <w:rPr/>
        <w:t>- перечня муниципального имущества, свободного от прав третьих лиц (за исключением имущественных прав социально ориентированных некоммерческих организаций), сформированного и размещенного на официальном сайте муниципального образования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pPr>
        <w:pStyle w:val="ConsPlusNormal"/>
        <w:bidi w:val="0"/>
        <w:spacing w:before="240" w:after="0"/>
        <w:ind w:left="0" w:firstLine="540"/>
        <w:jc w:val="both"/>
        <w:rPr/>
      </w:pPr>
      <w:r>
        <w:rPr/>
        <w:t>- договоров, предусматривающих предоставление муниципального имущества социально ориентированным некоммерческим организациям во владение и (или) в пользование по льготным ставкам арендной платы, а также в безвозмездное пользование;</w:t>
      </w:r>
    </w:p>
    <w:p>
      <w:pPr>
        <w:pStyle w:val="ConsPlusNormal"/>
        <w:bidi w:val="0"/>
        <w:spacing w:before="240" w:after="0"/>
        <w:ind w:left="0" w:firstLine="540"/>
        <w:jc w:val="both"/>
        <w:rPr/>
      </w:pPr>
      <w:r>
        <w:rPr/>
        <w:t>- муниципального правового акта (муниципальных правовых актов), утверждающего порядок деятельности комиссии,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а также протоколов заседаний указанной комиссии (комиссий) в году подачи заявки и (или) в году, предшествующем году подачи заявки.</w:t>
      </w:r>
    </w:p>
    <w:p>
      <w:pPr>
        <w:pStyle w:val="ConsPlusNormal"/>
        <w:bidi w:val="0"/>
        <w:spacing w:before="240" w:after="0"/>
        <w:ind w:left="0" w:firstLine="540"/>
        <w:jc w:val="both"/>
        <w:rPr/>
      </w:pPr>
      <w:r>
        <w:rPr/>
        <w:t>6. Органы местного самоуправления Омской области несут ответственность в соответствии с законодательством за достоверность представляемых ими информации и документов, предусмотренных настоящим Порядком.</w:t>
      </w:r>
    </w:p>
    <w:p>
      <w:pPr>
        <w:pStyle w:val="ConsPlusNormal"/>
        <w:bidi w:val="0"/>
        <w:spacing w:before="240" w:after="0"/>
        <w:ind w:left="0" w:firstLine="540"/>
        <w:jc w:val="both"/>
        <w:rPr/>
      </w:pPr>
      <w:r>
        <w:rPr/>
        <w:t>7. Копии прилагаемых к заявке документов заверяются подписью уполномоченного должностного лица местного самоуправления и печатью муниципального образования Омской области.</w:t>
      </w:r>
    </w:p>
    <w:p>
      <w:pPr>
        <w:pStyle w:val="ConsPlusNormal"/>
        <w:bidi w:val="0"/>
        <w:spacing w:before="240" w:after="0"/>
        <w:ind w:left="0" w:firstLine="540"/>
        <w:jc w:val="both"/>
        <w:rPr/>
      </w:pPr>
      <w:r>
        <w:rPr/>
        <w:t>8. По итогам отбора комиссия выдает рекомендации о предоставлении или об отказе в предоставлении субсидии муниципальному образованию Омской области (далее - рекомендации).</w:t>
      </w:r>
    </w:p>
    <w:p>
      <w:pPr>
        <w:pStyle w:val="ConsPlusNormal"/>
        <w:bidi w:val="0"/>
        <w:spacing w:before="240" w:after="0"/>
        <w:ind w:left="0" w:firstLine="540"/>
        <w:jc w:val="both"/>
        <w:rPr/>
      </w:pPr>
      <w:r>
        <w:rPr/>
        <w:t>9. В течение 7 рабочих дней после дня проведения отбора Минтрудом с учетом рекомендаций комиссии принимается решение о предоставлении или об отказе в предоставлении субсидии муниципальному образованию Омской области, оформляемое распоряжением.</w:t>
      </w:r>
    </w:p>
    <w:p>
      <w:pPr>
        <w:pStyle w:val="ConsPlusNormal"/>
        <w:bidi w:val="0"/>
        <w:spacing w:before="240" w:after="0"/>
        <w:ind w:left="0" w:firstLine="540"/>
        <w:jc w:val="both"/>
        <w:rPr/>
      </w:pPr>
      <w:r>
        <w:rPr/>
        <w:t>10. Сроки предоставления заявок и прилагаемых к ним документов, а также сроки осуществления комиссией отбора определяются Минтрудом.</w:t>
      </w:r>
    </w:p>
    <w:p>
      <w:pPr>
        <w:pStyle w:val="ConsPlusNormal"/>
        <w:bidi w:val="0"/>
        <w:spacing w:before="240" w:after="0"/>
        <w:ind w:left="0" w:firstLine="540"/>
        <w:jc w:val="both"/>
        <w:rPr/>
      </w:pPr>
      <w:r>
        <w:rPr/>
        <w:t>11. Рейтинговая оценка рассчитывается путем сложения баллов по каждому показателю рейтинговой оценки, умноженному на коэффициент значимости показателя рейтинговой оценки.</w:t>
      </w:r>
    </w:p>
    <w:p>
      <w:pPr>
        <w:pStyle w:val="ConsPlusNormal"/>
        <w:bidi w:val="0"/>
        <w:spacing w:before="240" w:after="0"/>
        <w:ind w:left="0" w:firstLine="540"/>
        <w:jc w:val="both"/>
        <w:rPr/>
      </w:pPr>
      <w:r>
        <w:rPr/>
        <w:t>Показателями и коэффициентами значимости показателей рейтинговой оценки являются:</w:t>
      </w:r>
    </w:p>
    <w:p>
      <w:pPr>
        <w:pStyle w:val="ConsPlusNormal"/>
        <w:bidi w:val="0"/>
        <w:ind w:left="0" w:hanging="0"/>
        <w:jc w:val="both"/>
        <w:rPr/>
      </w:pPr>
      <w:r>
        <w:rPr/>
      </w:r>
    </w:p>
    <w:tbl>
      <w:tblPr>
        <w:tblW w:w="9068" w:type="dxa"/>
        <w:jc w:val="left"/>
        <w:tblInd w:w="67" w:type="dxa"/>
        <w:tblLayout w:type="fixed"/>
        <w:tblCellMar>
          <w:top w:w="102" w:type="dxa"/>
          <w:left w:w="62" w:type="dxa"/>
          <w:bottom w:w="102" w:type="dxa"/>
          <w:right w:w="62" w:type="dxa"/>
        </w:tblCellMar>
      </w:tblPr>
      <w:tblGrid>
        <w:gridCol w:w="566"/>
        <w:gridCol w:w="4423"/>
        <w:gridCol w:w="1754"/>
        <w:gridCol w:w="2324"/>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Показатель рейтинговой оценки</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Коэффициент значимости показателей рейтинговой оценки</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Баллы по показателям рейтинговой оценки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Доля расходов бюджета муниципального образования Омской области, предусмотренных на реализацию мероприятий по финансовой поддержке социально ориентированных некоммерческих организаций, определенных муниципальными программами, в общем объеме расходов бюджета муниципального образования Омской области в год подачи заявки</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0,20</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Свыше 0,1% - 200 баллов;</w:t>
            </w:r>
          </w:p>
          <w:p>
            <w:pPr>
              <w:pStyle w:val="ConsPlusNormal"/>
              <w:tabs>
                <w:tab w:val="clear" w:pos="720"/>
              </w:tabs>
              <w:bidi w:val="0"/>
              <w:ind w:left="0" w:hanging="0"/>
              <w:jc w:val="left"/>
              <w:rPr/>
            </w:pPr>
            <w:r>
              <w:rPr/>
              <w:t>от 0,001% до 0,1% включительно - 150 баллов;</w:t>
            </w:r>
          </w:p>
          <w:p>
            <w:pPr>
              <w:pStyle w:val="ConsPlusNormal"/>
              <w:tabs>
                <w:tab w:val="clear" w:pos="720"/>
              </w:tabs>
              <w:bidi w:val="0"/>
              <w:ind w:left="0" w:hanging="0"/>
              <w:jc w:val="left"/>
              <w:rPr/>
            </w:pPr>
            <w:r>
              <w:rPr/>
              <w:t>менее 0,001% - 100 баллов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Прирост количества социально ориентированных некоммерческих организаций, зарегистрированных на территории муниципального образования Омской области, на 1 января года подачи заявки по сравнению с количеством указанных организаций на 1 января года, предшествующего году подачи заявки</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0,20</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Свыше 3 социально ориентированных некоммерческих организаций - 150 баллов;</w:t>
            </w:r>
          </w:p>
          <w:p>
            <w:pPr>
              <w:pStyle w:val="ConsPlusNormal"/>
              <w:tabs>
                <w:tab w:val="clear" w:pos="720"/>
              </w:tabs>
              <w:bidi w:val="0"/>
              <w:ind w:left="0" w:hanging="0"/>
              <w:jc w:val="left"/>
              <w:rPr/>
            </w:pPr>
            <w:r>
              <w:rPr/>
              <w:t>от 1 до 3 социально ориентированных некоммерческих организаций включительно - 100 баллов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Количество социально ориентированных некоммерческих организаций, получивших финансовую поддержку в рамках мероприятий муниципальных программ в году, предшествующем году подачи заявки (по данным реестра социально ориентированных некоммерческих организаций - получателей поддержки из бюджета муниципального образования Омской области)</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0,10</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30 баллов за каждую социально ориентированную некоммерческую организацию, получившую финансовую поддержку, но не более 150 баллов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Осуществление в муниципальном образовании Омской области деятельности комиссии (комиссий),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(в год подачи заявки и (или) в год, предшествующий году подачи заявки)</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0,10</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100 баллов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8501"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Наличие в муниципальной программе (подпрограмме) по поддержке социально ориентированных некоммерческих организаций на текущий год следующих мероприятий, на реализацию которых предусмотрены средства местного бюджета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создание, развитие, сохранение инфраструктуры поддержки социально ориентированных некоммерческих организаций (ресурсных центров поддержки социально ориентированных некоммерческих организаций)</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0,10</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200 баллов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5.2</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0,10</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100 баллов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8501"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Наличие в муниципальном образовании Омской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6.1</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перечня муниципального имущества, свободного от прав третьих лиц (за исключением имущественных прав социально ориентированных некоммерческих организаций), сформированного и размещенного на официальном сайте муниципального образования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0,05</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100 баллов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6.2</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договоров, предусматривающих предоставление муниципального имущества социально ориентированным некоммерческим организациям во владение и (или) в пользование по льготным ставкам арендной платы, а также в безвозмездное пользование</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0,10</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100 баллов за каждый договор, заключенный с социально ориентированной некоммерческой организацией, но не более 500 баллов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6.3</w:t>
            </w:r>
          </w:p>
        </w:tc>
        <w:tc>
          <w:tcPr>
            <w:tcW w:w="44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сформированного и размещенного на официальном сайте муниципального образования Омской области реестра социально ориентированных некоммерческих организаций - получателей поддержки</w:t>
            </w:r>
          </w:p>
        </w:tc>
        <w:tc>
          <w:tcPr>
            <w:tcW w:w="17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0,05</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100 баллов</w:t>
            </w:r>
          </w:p>
        </w:tc>
      </w:tr>
    </w:tbl>
    <w:p>
      <w:pPr>
        <w:pStyle w:val="ConsPlusNormal"/>
        <w:bidi w:val="0"/>
        <w:ind w:left="0" w:hanging="0"/>
        <w:jc w:val="both"/>
        <w:rPr/>
      </w:pPr>
      <w:r>
        <w:rPr/>
      </w:r>
    </w:p>
    <w:p>
      <w:pPr>
        <w:pStyle w:val="ConsPlusNormal"/>
        <w:bidi w:val="0"/>
        <w:ind w:left="0" w:firstLine="540"/>
        <w:jc w:val="both"/>
        <w:rPr/>
      </w:pPr>
      <w:r>
        <w:rPr/>
        <w:t>Показатель рейтинговой оценки при отсутствии сведений по нему оценивается в 0 баллов.</w:t>
      </w:r>
    </w:p>
    <w:p>
      <w:pPr>
        <w:pStyle w:val="ConsPlusNormal"/>
        <w:bidi w:val="0"/>
        <w:spacing w:before="240" w:after="0"/>
        <w:ind w:left="0" w:firstLine="540"/>
        <w:jc w:val="both"/>
        <w:rPr/>
      </w:pPr>
      <w:bookmarkStart w:id="11" w:name="Par7433"/>
      <w:bookmarkEnd w:id="11"/>
      <w:r>
        <w:rPr/>
        <w:t>12. Критериями отбора являются:</w:t>
      </w:r>
    </w:p>
    <w:p>
      <w:pPr>
        <w:pStyle w:val="ConsPlusNormal"/>
        <w:bidi w:val="0"/>
        <w:spacing w:before="240" w:after="0"/>
        <w:ind w:left="0" w:firstLine="540"/>
        <w:jc w:val="both"/>
        <w:rPr/>
      </w:pPr>
      <w:r>
        <w:rPr/>
        <w:t>1)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w:t>
      </w:r>
    </w:p>
    <w:p>
      <w:pPr>
        <w:pStyle w:val="ConsPlusNormal"/>
        <w:bidi w:val="0"/>
        <w:spacing w:before="240" w:after="0"/>
        <w:ind w:left="0" w:firstLine="540"/>
        <w:jc w:val="both"/>
        <w:rPr/>
      </w:pPr>
      <w:r>
        <w:rPr/>
        <w:t>2) общее набранное количество баллов по итогам рейтинговой оценки в размере не менее 20;</w:t>
      </w:r>
    </w:p>
    <w:p>
      <w:pPr>
        <w:pStyle w:val="ConsPlusNormal"/>
        <w:bidi w:val="0"/>
        <w:spacing w:before="240" w:after="0"/>
        <w:ind w:left="0" w:firstLine="540"/>
        <w:jc w:val="both"/>
        <w:rPr/>
      </w:pPr>
      <w:r>
        <w:rPr/>
        <w:t>3) наличие муниципальной программы (подпрограммы) по поддержке социально ориентированных некоммерческих организаций или наличие в муниципальной программе проекта или комплекса процессных мероприятий по поддержке социально ориентированных некоммерческих организаций (утвержденных в рамках реализации поручения Председателя Правительства Российской Федерации от 30 августа 2022 года N ММ-П6-14588).</w:t>
      </w:r>
    </w:p>
    <w:p>
      <w:pPr>
        <w:pStyle w:val="ConsPlusNormal"/>
        <w:bidi w:val="0"/>
        <w:spacing w:before="240" w:after="0"/>
        <w:ind w:left="0" w:firstLine="540"/>
        <w:jc w:val="both"/>
        <w:rPr/>
      </w:pPr>
      <w:r>
        <w:rPr/>
        <w:t>13. Основаниями для отказа в предоставлении субсидии являются:</w:t>
      </w:r>
    </w:p>
    <w:p>
      <w:pPr>
        <w:pStyle w:val="ConsPlusNormal"/>
        <w:bidi w:val="0"/>
        <w:spacing w:before="240" w:after="0"/>
        <w:ind w:left="0" w:firstLine="540"/>
        <w:jc w:val="both"/>
        <w:rPr/>
      </w:pPr>
      <w:r>
        <w:rPr/>
        <w:t>1) непредставление муниципальным образованием Омской области заявки и документов для участия в отборе;</w:t>
      </w:r>
    </w:p>
    <w:p>
      <w:pPr>
        <w:pStyle w:val="ConsPlusNormal"/>
        <w:bidi w:val="0"/>
        <w:spacing w:before="240" w:after="0"/>
        <w:ind w:left="0" w:firstLine="540"/>
        <w:jc w:val="both"/>
        <w:rPr/>
      </w:pPr>
      <w:r>
        <w:rPr/>
        <w:t>2) несоответствие заявки форме, определенной Минтрудом;</w:t>
      </w:r>
    </w:p>
    <w:p>
      <w:pPr>
        <w:pStyle w:val="ConsPlusNormal"/>
        <w:bidi w:val="0"/>
        <w:spacing w:before="240" w:after="0"/>
        <w:ind w:left="0" w:firstLine="540"/>
        <w:jc w:val="both"/>
        <w:rPr/>
      </w:pPr>
      <w:r>
        <w:rPr/>
        <w:t>3) несоответствие муниципального образования Омской области критериям отбора;</w:t>
      </w:r>
    </w:p>
    <w:p>
      <w:pPr>
        <w:pStyle w:val="ConsPlusNormal"/>
        <w:bidi w:val="0"/>
        <w:spacing w:before="240" w:after="0"/>
        <w:ind w:left="0" w:firstLine="540"/>
        <w:jc w:val="both"/>
        <w:rPr/>
      </w:pPr>
      <w:r>
        <w:rPr/>
        <w:t>4) наличие в представленных документах недостоверных сведений.</w:t>
      </w:r>
    </w:p>
    <w:p>
      <w:pPr>
        <w:pStyle w:val="ConsPlusNormal"/>
        <w:bidi w:val="0"/>
        <w:spacing w:before="240" w:after="0"/>
        <w:ind w:left="0" w:firstLine="540"/>
        <w:jc w:val="both"/>
        <w:rPr/>
      </w:pPr>
      <w:r>
        <w:rPr/>
        <w:t xml:space="preserve">14. Условием предоставления субсидий является условие, предусмотренное </w:t>
      </w:r>
      <w:hyperlink r:id="rId181">
        <w:r>
          <w:rPr>
            <w:color w:val="0000FF"/>
          </w:rPr>
          <w:t>пунктом 3 статьи 139</w:t>
        </w:r>
      </w:hyperlink>
      <w:r>
        <w:rPr/>
        <w:t xml:space="preserve"> Бюджетного кодекса Российской Федерации.</w:t>
      </w:r>
    </w:p>
    <w:p>
      <w:pPr>
        <w:pStyle w:val="ConsPlusNormal"/>
        <w:bidi w:val="0"/>
        <w:spacing w:before="240" w:after="0"/>
        <w:ind w:left="0" w:firstLine="540"/>
        <w:jc w:val="both"/>
        <w:rPr/>
      </w:pPr>
      <w:r>
        <w:rPr/>
        <w:t xml:space="preserve">Соглашение между Минтрудом и муниципальным образованием Омской области о предоставлении субсидии (далее - соглашение) заключается в соответствии с </w:t>
      </w:r>
      <w:hyperlink r:id="rId182">
        <w:r>
          <w:rPr>
            <w:color w:val="0000FF"/>
          </w:rPr>
          <w:t>пунктом 6</w:t>
        </w:r>
      </w:hyperlink>
      <w:r>
        <w:rPr/>
        <w:t xml:space="preserve">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 утвержденных постановлением Правительства Омской области от 27 ноября 2019 года N 382-п (далее - Правила), и типовой формой, утвержденной Министерством финансов Омской области.</w:t>
      </w:r>
    </w:p>
    <w:p>
      <w:pPr>
        <w:pStyle w:val="ConsPlusNormal"/>
        <w:bidi w:val="0"/>
        <w:spacing w:before="240" w:after="0"/>
        <w:ind w:left="0" w:firstLine="540"/>
        <w:jc w:val="both"/>
        <w:rPr/>
      </w:pPr>
      <w:r>
        <w:rPr/>
        <w:t>В случае софинансирования из федерального бюджета расходного обязательства Омской области по предоставлению субсидий в целях оказания финансовой поддержки выполнения органами местного самоуправления Омской области полномочий по решению вопросов местного значения соглашение должно соответствовать требованиям, установленным Правилами.</w:t>
      </w:r>
    </w:p>
    <w:p>
      <w:pPr>
        <w:pStyle w:val="ConsPlusNormal"/>
        <w:bidi w:val="0"/>
        <w:spacing w:before="240" w:after="0"/>
        <w:ind w:left="0" w:firstLine="540"/>
        <w:jc w:val="both"/>
        <w:rPr/>
      </w:pPr>
      <w:r>
        <w:rPr/>
        <w:t>В случае внесения в закон Омской области об областном бюджете на текущий финансовый год и на плановый период и (или) правовой акт Правительства Омской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ConsPlusNormal"/>
        <w:bidi w:val="0"/>
        <w:spacing w:before="240" w:after="0"/>
        <w:ind w:left="0" w:firstLine="540"/>
        <w:jc w:val="both"/>
        <w:rPr/>
      </w:pPr>
      <w:r>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предусмотренных </w:t>
      </w:r>
      <w:hyperlink r:id="rId183">
        <w:r>
          <w:rPr>
            <w:color w:val="0000FF"/>
          </w:rPr>
          <w:t>абзацем восьмым пункта 8</w:t>
        </w:r>
      </w:hyperlink>
      <w:r>
        <w:rPr/>
        <w:t xml:space="preserve"> Правил.</w:t>
      </w:r>
    </w:p>
    <w:p>
      <w:pPr>
        <w:pStyle w:val="ConsPlusNormal"/>
        <w:bidi w:val="0"/>
        <w:spacing w:before="240" w:after="0"/>
        <w:ind w:left="0" w:firstLine="540"/>
        <w:jc w:val="both"/>
        <w:rPr/>
      </w:pPr>
      <w:r>
        <w:rPr/>
        <w:t>Заключение соглашений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Омской области, в пределах средств и на сроки, которые установлены указанными актами.</w:t>
      </w:r>
    </w:p>
    <w:p>
      <w:pPr>
        <w:pStyle w:val="ConsPlusNormal"/>
        <w:bidi w:val="0"/>
        <w:spacing w:before="240" w:after="0"/>
        <w:ind w:left="0" w:firstLine="540"/>
        <w:jc w:val="both"/>
        <w:rPr/>
      </w:pPr>
      <w:r>
        <w:rPr/>
        <w:t>Объем бюджетных ассигнований бюджета муниципального образования Омской области на финансовое обеспечение расходного обязательства муниципального образования Омской области, софинансируемого за счет субсидии, утверждается решением представительного органа муниципального образования Омской области о бюджете муниципального образования 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ConsPlusNormal"/>
        <w:bidi w:val="0"/>
        <w:spacing w:before="240" w:after="0"/>
        <w:ind w:left="0" w:firstLine="540"/>
        <w:jc w:val="both"/>
        <w:rPr/>
      </w:pPr>
      <w:r>
        <w:rPr/>
        <w:t>15. Определение размеров субсидий осуществляется Минтрудом исходя из объема бюджетных ассигнований, предусмотренных Минтруду сводной бюджетной росписью областного бюджета на предоставление субсидий, уровня расчетной бюджетной обеспеченности муниципальных образований Омской области, количества социально ориентированных некоммерческих организаций, зарегистрированных на территориях муниципальных образований Омской области, объема средств местных бюджетов, предусмотренного на реализацию мероприятий по поддержке социально ориентированных некоммерческих организаций муниципальной программы, результатов рейтинговой оценки.</w:t>
      </w:r>
    </w:p>
    <w:p>
      <w:pPr>
        <w:pStyle w:val="ConsPlusNormal"/>
        <w:bidi w:val="0"/>
        <w:spacing w:before="240" w:after="0"/>
        <w:ind w:left="0" w:firstLine="540"/>
        <w:jc w:val="both"/>
        <w:rPr/>
      </w:pPr>
      <w:r>
        <w:rPr/>
        <w:t>Размер субсидии рассчитывается по формуле:</w:t>
      </w:r>
    </w:p>
    <w:p>
      <w:pPr>
        <w:pStyle w:val="ConsPlusNormal"/>
        <w:bidi w:val="0"/>
        <w:ind w:left="0" w:hanging="0"/>
        <w:jc w:val="both"/>
        <w:rPr/>
      </w:pPr>
      <w:r>
        <w:rPr/>
      </w:r>
    </w:p>
    <w:p>
      <w:pPr>
        <w:pStyle w:val="ConsPlusNormal"/>
        <w:bidi w:val="0"/>
        <w:ind w:left="0" w:firstLine="540"/>
        <w:jc w:val="both"/>
        <w:rPr/>
      </w:pPr>
      <w:r>
        <w:rPr/>
        <w:t>Сi = 0,3 x С / N + 0,3 x С x Вi / В + 0,4 x С x (МБi / РБОi x Бi / SUM (МБi / РБОi x Бi)), где:</w:t>
      </w:r>
    </w:p>
    <w:p>
      <w:pPr>
        <w:pStyle w:val="ConsPlusNormal"/>
        <w:bidi w:val="0"/>
        <w:ind w:left="0" w:hanging="0"/>
        <w:jc w:val="both"/>
        <w:rPr/>
      </w:pPr>
      <w:r>
        <w:rPr/>
      </w:r>
    </w:p>
    <w:p>
      <w:pPr>
        <w:pStyle w:val="ConsPlusNormal"/>
        <w:bidi w:val="0"/>
        <w:ind w:left="0" w:firstLine="540"/>
        <w:jc w:val="both"/>
        <w:rPr/>
      </w:pPr>
      <w:r>
        <w:rPr/>
        <w:t>Сi - размер субсидии для i-го муниципального образования Омской области (округляется до целого числа по правилам математического округления);</w:t>
      </w:r>
    </w:p>
    <w:p>
      <w:pPr>
        <w:pStyle w:val="ConsPlusNormal"/>
        <w:bidi w:val="0"/>
        <w:spacing w:before="240" w:after="0"/>
        <w:ind w:left="0" w:firstLine="540"/>
        <w:jc w:val="both"/>
        <w:rPr/>
      </w:pPr>
      <w:r>
        <w:rPr/>
        <w:t>С - общая сумма субсидий, распределяемых между муниципальными образованиями Омской области.</w:t>
      </w:r>
    </w:p>
    <w:p>
      <w:pPr>
        <w:pStyle w:val="ConsPlusNormal"/>
        <w:bidi w:val="0"/>
        <w:spacing w:before="240" w:after="0"/>
        <w:ind w:left="0" w:firstLine="540"/>
        <w:jc w:val="both"/>
        <w:rPr/>
      </w:pPr>
      <w:r>
        <w:rPr/>
        <w:t>В случае если значение Сi превышает размер заявленной потребности i-го муниципального образования Омской области на софинансирование мероприятий (мероприятия) по поддержке социально ориентированных некоммерческих организаций муниципальной программы, то размер субсидии, предоставляемой i-му муниципальному образованию Омской области, принимается равным размеру заявленной потребности;</w:t>
      </w:r>
    </w:p>
    <w:p>
      <w:pPr>
        <w:pStyle w:val="ConsPlusNormal"/>
        <w:bidi w:val="0"/>
        <w:spacing w:before="240" w:after="0"/>
        <w:ind w:left="0" w:firstLine="540"/>
        <w:jc w:val="both"/>
        <w:rPr/>
      </w:pPr>
      <w:r>
        <w:rPr/>
        <w:t>N - количество муниципальных образований Омской области, прошедших отбор;</w:t>
      </w:r>
    </w:p>
    <w:p>
      <w:pPr>
        <w:pStyle w:val="ConsPlusNormal"/>
        <w:bidi w:val="0"/>
        <w:spacing w:before="240" w:after="0"/>
        <w:ind w:left="0" w:firstLine="540"/>
        <w:jc w:val="both"/>
        <w:rPr/>
      </w:pPr>
      <w:r>
        <w:rPr/>
        <w:t>Вi - количество социально ориентированных некоммерческих организаций, зарегистрированных на территории i-го муниципального образования Омской области (по состоянию на 1 января года приема заявок);</w:t>
      </w:r>
    </w:p>
    <w:p>
      <w:pPr>
        <w:pStyle w:val="ConsPlusNormal"/>
        <w:bidi w:val="0"/>
        <w:spacing w:before="240" w:after="0"/>
        <w:ind w:left="0" w:firstLine="540"/>
        <w:jc w:val="both"/>
        <w:rPr/>
      </w:pPr>
      <w:r>
        <w:rPr/>
        <w:t>В - количество социально ориентированных некоммерческих организаций, зарегистрированных на территориях муниципальных образований Омской области, прошедших отбор (по состоянию на 1 января года приема заявок);</w:t>
      </w:r>
    </w:p>
    <w:p>
      <w:pPr>
        <w:pStyle w:val="ConsPlusNormal"/>
        <w:bidi w:val="0"/>
        <w:spacing w:before="240" w:after="0"/>
        <w:ind w:left="0" w:firstLine="540"/>
        <w:jc w:val="both"/>
        <w:rPr/>
      </w:pPr>
      <w:r>
        <w:rPr/>
        <w:t>МБi - размер средств местного бюджета, предусмотренных на реализацию мероприятий по поддержке социально ориентированных некоммерческих организаций муниципальной программы;</w:t>
      </w:r>
    </w:p>
    <w:p>
      <w:pPr>
        <w:pStyle w:val="ConsPlusNormal"/>
        <w:bidi w:val="0"/>
        <w:spacing w:before="240" w:after="0"/>
        <w:ind w:left="0" w:firstLine="540"/>
        <w:jc w:val="both"/>
        <w:rPr/>
      </w:pPr>
      <w:r>
        <w:rPr/>
        <w:t>РБОi - уровень расчетной бюджетной обеспеченности i-го муниципального образования Омской области;</w:t>
      </w:r>
    </w:p>
    <w:p>
      <w:pPr>
        <w:pStyle w:val="ConsPlusNormal"/>
        <w:bidi w:val="0"/>
        <w:spacing w:before="240" w:after="0"/>
        <w:ind w:left="0" w:firstLine="540"/>
        <w:jc w:val="both"/>
        <w:rPr/>
      </w:pPr>
      <w:r>
        <w:rPr/>
        <w:t>Бi - суммарное количество баллов по итогам рейтинговой оценки i-го муниципального образования Омской области.</w:t>
      </w:r>
    </w:p>
    <w:p>
      <w:pPr>
        <w:pStyle w:val="ConsPlusNormal"/>
        <w:bidi w:val="0"/>
        <w:spacing w:before="240" w:after="0"/>
        <w:ind w:left="0" w:firstLine="540"/>
        <w:jc w:val="both"/>
        <w:rPr/>
      </w:pPr>
      <w:r>
        <w:rPr/>
        <w:t>16. Оставшиеся после распределения субсидий средства областного бюджета (далее - остаток средств областного бюджета) распределяются между муниципальными образованиями Омской области, у которых Сi ниже размера заявленной потребности на софинансирование мероприятий по поддержке социально ориентированных некоммерческих организаций муниципальной программы, пропорционально размеру средств местных бюджетов указанных муниципальных образований Омской области, предусмотренных на реализацию данных мероприятий, по формуле:</w:t>
      </w:r>
    </w:p>
    <w:p>
      <w:pPr>
        <w:pStyle w:val="ConsPlusNormal"/>
        <w:bidi w:val="0"/>
        <w:ind w:left="0" w:hanging="0"/>
        <w:jc w:val="both"/>
        <w:rPr/>
      </w:pPr>
      <w:r>
        <w:rPr/>
      </w:r>
    </w:p>
    <w:p>
      <w:pPr>
        <w:pStyle w:val="ConsPlusNormal"/>
        <w:bidi w:val="0"/>
        <w:ind w:left="0" w:firstLine="540"/>
        <w:jc w:val="both"/>
        <w:rPr/>
      </w:pPr>
      <w:r>
        <w:rPr/>
        <w:t>СОi = МБi x СО / МБ, где:</w:t>
      </w:r>
    </w:p>
    <w:p>
      <w:pPr>
        <w:pStyle w:val="ConsPlusNormal"/>
        <w:bidi w:val="0"/>
        <w:ind w:left="0" w:hanging="0"/>
        <w:jc w:val="both"/>
        <w:rPr/>
      </w:pPr>
      <w:r>
        <w:rPr/>
      </w:r>
    </w:p>
    <w:p>
      <w:pPr>
        <w:pStyle w:val="ConsPlusNormal"/>
        <w:bidi w:val="0"/>
        <w:ind w:left="0" w:firstLine="540"/>
        <w:jc w:val="both"/>
        <w:rPr/>
      </w:pPr>
      <w:r>
        <w:rPr/>
        <w:t>СОi - остаток средств областного бюджета, подлежащий распределению бюджету i-го муниципального образования Омской области (округляется до целого числа по правилам математического округления);</w:t>
      </w:r>
    </w:p>
    <w:p>
      <w:pPr>
        <w:pStyle w:val="ConsPlusNormal"/>
        <w:bidi w:val="0"/>
        <w:spacing w:before="240" w:after="0"/>
        <w:ind w:left="0" w:firstLine="540"/>
        <w:jc w:val="both"/>
        <w:rPr/>
      </w:pPr>
      <w:r>
        <w:rPr/>
        <w:t>СО - остаток средств областного бюджета;</w:t>
      </w:r>
    </w:p>
    <w:p>
      <w:pPr>
        <w:pStyle w:val="ConsPlusNormal"/>
        <w:bidi w:val="0"/>
        <w:spacing w:before="240" w:after="0"/>
        <w:ind w:left="0" w:firstLine="540"/>
        <w:jc w:val="both"/>
        <w:rPr/>
      </w:pPr>
      <w:r>
        <w:rPr/>
        <w:t>МБ - общая сумма средств местных бюджетов, предусмотренных на реализацию мероприятий по финансовой поддержке социально ориентированных некоммерческих организаций муниципальных программ.</w:t>
      </w:r>
    </w:p>
    <w:p>
      <w:pPr>
        <w:pStyle w:val="ConsPlusNormal"/>
        <w:bidi w:val="0"/>
        <w:spacing w:before="240" w:after="0"/>
        <w:ind w:left="0" w:firstLine="540"/>
        <w:jc w:val="both"/>
        <w:rPr/>
      </w:pPr>
      <w:r>
        <w:rPr/>
        <w:t>17. Уровень софинансирования расходов муниципального образования Омской области за счет средств областного бюджета рассчитывается по формуле:</w:t>
      </w:r>
    </w:p>
    <w:p>
      <w:pPr>
        <w:pStyle w:val="ConsPlusNormal"/>
        <w:bidi w:val="0"/>
        <w:ind w:left="0" w:hanging="0"/>
        <w:jc w:val="both"/>
        <w:rPr/>
      </w:pPr>
      <w:r>
        <w:rPr/>
      </w:r>
    </w:p>
    <w:p>
      <w:pPr>
        <w:pStyle w:val="ConsPlusNormal"/>
        <w:bidi w:val="0"/>
        <w:ind w:left="0" w:firstLine="540"/>
        <w:jc w:val="both"/>
        <w:rPr/>
      </w:pPr>
      <w:r>
        <w:rPr/>
        <w:drawing>
          <wp:inline distT="0" distB="0" distL="0" distR="0">
            <wp:extent cx="2670175" cy="52133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184"/>
                    <a:stretch>
                      <a:fillRect/>
                    </a:stretch>
                  </pic:blipFill>
                  <pic:spPr bwMode="auto">
                    <a:xfrm>
                      <a:off x="0" y="0"/>
                      <a:ext cx="2670175" cy="521335"/>
                    </a:xfrm>
                    <a:prstGeom prst="rect">
                      <a:avLst/>
                    </a:prstGeom>
                  </pic:spPr>
                </pic:pic>
              </a:graphicData>
            </a:graphic>
          </wp:inline>
        </w:drawing>
      </w:r>
    </w:p>
    <w:p>
      <w:pPr>
        <w:pStyle w:val="ConsPlusNormal"/>
        <w:bidi w:val="0"/>
        <w:ind w:left="0" w:hanging="0"/>
        <w:jc w:val="both"/>
        <w:rPr/>
      </w:pPr>
      <w:r>
        <w:rPr/>
      </w:r>
    </w:p>
    <w:p>
      <w:pPr>
        <w:pStyle w:val="ConsPlusNormal"/>
        <w:bidi w:val="0"/>
        <w:ind w:left="0" w:firstLine="540"/>
        <w:jc w:val="both"/>
        <w:rPr/>
      </w:pPr>
      <w:r>
        <w:rPr/>
        <w:t>Дi - уровень софинансирования расходов i-го муниципального образования Омской области за счет средств областного бюджета;</w:t>
      </w:r>
    </w:p>
    <w:p>
      <w:pPr>
        <w:pStyle w:val="ConsPlusNormal"/>
        <w:bidi w:val="0"/>
        <w:spacing w:before="240" w:after="0"/>
        <w:ind w:left="0" w:firstLine="540"/>
        <w:jc w:val="both"/>
        <w:rPr/>
      </w:pPr>
      <w:r>
        <w:rPr/>
        <w:t>МБПi - размер средств местного бюджета, предусмотренных на реализацию мероприятий по поддержке социально ориентированных некоммерческих организаций муниципальной программы, на которые заявлена потребность в софинансировании за счет средств областного бюджета.</w:t>
      </w:r>
    </w:p>
    <w:p>
      <w:pPr>
        <w:pStyle w:val="ConsPlusNormal"/>
        <w:bidi w:val="0"/>
        <w:spacing w:before="240" w:after="0"/>
        <w:ind w:left="0" w:firstLine="540"/>
        <w:jc w:val="both"/>
        <w:rPr/>
      </w:pPr>
      <w:r>
        <w:rPr/>
        <w:t xml:space="preserve">Уровень софинансирования расходного обязательства муниципального образования Омской области не может превышать предельный уровень софинансирования, ежегодно утверждаемый Правительством Омской области по муниципальным образованиям Омской области, за исключением случаев, предусмотренных </w:t>
      </w:r>
      <w:hyperlink r:id="rId185">
        <w:r>
          <w:rPr>
            <w:color w:val="0000FF"/>
          </w:rPr>
          <w:t>пунктом 12</w:t>
        </w:r>
      </w:hyperlink>
      <w:r>
        <w:rPr/>
        <w:t xml:space="preserve"> Правил, и составляет не более 70 процентов.</w:t>
      </w:r>
    </w:p>
    <w:p>
      <w:pPr>
        <w:pStyle w:val="ConsPlusNormal"/>
        <w:bidi w:val="0"/>
        <w:spacing w:before="240" w:after="0"/>
        <w:ind w:left="0" w:firstLine="540"/>
        <w:jc w:val="both"/>
        <w:rPr/>
      </w:pPr>
      <w:r>
        <w:rPr/>
        <w:t>Увеличение финансирования муниципальными образованиями Омской области поддержки социально ориентированных некоммерческих организаций сверх установленного уровня софинансирования не влечет увеличения средств областного бюджета на оказание муниципальными образованиями Омской области финансовой поддержки социально ориентированных некоммерческих организаций.</w:t>
      </w:r>
    </w:p>
    <w:p>
      <w:pPr>
        <w:pStyle w:val="ConsPlusNormal"/>
        <w:bidi w:val="0"/>
        <w:spacing w:before="240" w:after="0"/>
        <w:ind w:left="0" w:firstLine="540"/>
        <w:jc w:val="both"/>
        <w:rPr/>
      </w:pPr>
      <w:r>
        <w:rPr/>
        <w:t>Перечисление субсидий на счета муниципальных образований Омской области осуществляется в соответствии с законодательством в порядке и сроки, установленные соглашением.</w:t>
      </w:r>
    </w:p>
    <w:p>
      <w:pPr>
        <w:pStyle w:val="ConsPlusNormal"/>
        <w:bidi w:val="0"/>
        <w:spacing w:before="240" w:after="0"/>
        <w:ind w:left="0" w:firstLine="540"/>
        <w:jc w:val="both"/>
        <w:rPr/>
      </w:pPr>
      <w:r>
        <w:rPr/>
        <w:t>18. Оценка эффективности использования субсидии осуществляется Минтрудом в срок до 1 марта года, следующего за годом предоставления субсидии, на основании представленной муниципальными образованиями Омской области не позднее 15-го числа месяца, следующего за годом предоставления субсидии, отчетности об осуществлении расходов бюджета муниципального образования Омской области, в целях софинансирования которых предоставляется субсидия, а также о достижении значений результатов использования субсидии.</w:t>
      </w:r>
    </w:p>
    <w:p>
      <w:pPr>
        <w:pStyle w:val="ConsPlusNormal"/>
        <w:bidi w:val="0"/>
        <w:spacing w:before="240" w:after="0"/>
        <w:ind w:left="0" w:firstLine="540"/>
        <w:jc w:val="both"/>
        <w:rPr/>
      </w:pPr>
      <w:r>
        <w:rPr/>
        <w:t>Результатом использования субсидии является количество социально ориентированных некоммерческих организаций, которым в году предоставления субсидии оказана финансовая поддержка муниципальными образованиями Омской области (за счет бюджетных ассигнований муниципального образования Омской области, на которые была заявлена потребность в софинансировании, а также средств субсидии), единиц.</w:t>
      </w:r>
    </w:p>
    <w:p>
      <w:pPr>
        <w:pStyle w:val="ConsPlusNormal"/>
        <w:bidi w:val="0"/>
        <w:spacing w:before="240" w:after="0"/>
        <w:ind w:left="0" w:firstLine="540"/>
        <w:jc w:val="both"/>
        <w:rPr/>
      </w:pPr>
      <w:r>
        <w:rPr/>
        <w:t>Оценка эффективности использования субсидии определяется Минтрудом в процентном соотношении фактического значения результата использования субсидии к значению результата использования субсидии, установленного соглашением.</w:t>
      </w:r>
    </w:p>
    <w:p>
      <w:pPr>
        <w:pStyle w:val="ConsPlusNormal"/>
        <w:bidi w:val="0"/>
        <w:spacing w:before="240" w:after="0"/>
        <w:ind w:left="0" w:firstLine="540"/>
        <w:jc w:val="both"/>
        <w:rPr/>
      </w:pPr>
      <w:r>
        <w:rPr/>
        <w:t>В случае если процент эффективности использования субсидии по результатам оценки:</w:t>
      </w:r>
    </w:p>
    <w:p>
      <w:pPr>
        <w:pStyle w:val="ConsPlusNormal"/>
        <w:bidi w:val="0"/>
        <w:spacing w:before="240" w:after="0"/>
        <w:ind w:left="0" w:firstLine="540"/>
        <w:jc w:val="both"/>
        <w:rPr/>
      </w:pPr>
      <w:r>
        <w:rPr/>
        <w:t>1) больше 100 процентов (равен 100 процентам) - эффективность использования субсидии считается высокой;</w:t>
      </w:r>
    </w:p>
    <w:p>
      <w:pPr>
        <w:pStyle w:val="ConsPlusNormal"/>
        <w:bidi w:val="0"/>
        <w:spacing w:before="240" w:after="0"/>
        <w:ind w:left="0" w:firstLine="540"/>
        <w:jc w:val="both"/>
        <w:rPr/>
      </w:pPr>
      <w:r>
        <w:rPr/>
        <w:t>2) больше 90 процентов (равен 90 процентам), но менее 100 процентов - эффективность использования субсидии считается удовлетворительной;</w:t>
      </w:r>
    </w:p>
    <w:p>
      <w:pPr>
        <w:pStyle w:val="ConsPlusNormal"/>
        <w:bidi w:val="0"/>
        <w:spacing w:before="240" w:after="0"/>
        <w:ind w:left="0" w:firstLine="540"/>
        <w:jc w:val="both"/>
        <w:rPr/>
      </w:pPr>
      <w:r>
        <w:rPr/>
        <w:t>3) менее 90 процентов - эффективность использования субсидии считается низкой.</w:t>
      </w:r>
    </w:p>
    <w:p>
      <w:pPr>
        <w:pStyle w:val="ConsPlusNormal"/>
        <w:bidi w:val="0"/>
        <w:spacing w:before="240" w:after="0"/>
        <w:ind w:left="0" w:firstLine="540"/>
        <w:jc w:val="both"/>
        <w:rPr/>
      </w:pPr>
      <w:bookmarkStart w:id="12" w:name="Par7486"/>
      <w:bookmarkEnd w:id="12"/>
      <w:r>
        <w:rPr/>
        <w:t>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следующего за годом предоставления субсидии, определяется по формуле:</w:t>
      </w:r>
    </w:p>
    <w:p>
      <w:pPr>
        <w:pStyle w:val="ConsPlusNormal"/>
        <w:bidi w:val="0"/>
        <w:ind w:left="0" w:hanging="0"/>
        <w:jc w:val="both"/>
        <w:rPr/>
      </w:pPr>
      <w:r>
        <w:rPr/>
      </w:r>
    </w:p>
    <w:p>
      <w:pPr>
        <w:pStyle w:val="ConsPlusNormal"/>
        <w:bidi w:val="0"/>
        <w:ind w:left="0" w:firstLine="540"/>
        <w:jc w:val="both"/>
        <w:rPr/>
      </w:pPr>
      <w:r>
        <w:rPr/>
        <w:t>СВi = (ССi x Кi x mi / ni) x 0,1, где:</w:t>
      </w:r>
    </w:p>
    <w:p>
      <w:pPr>
        <w:pStyle w:val="ConsPlusNormal"/>
        <w:bidi w:val="0"/>
        <w:ind w:left="0" w:hanging="0"/>
        <w:jc w:val="both"/>
        <w:rPr/>
      </w:pPr>
      <w:r>
        <w:rPr/>
      </w:r>
    </w:p>
    <w:p>
      <w:pPr>
        <w:pStyle w:val="ConsPlusNormal"/>
        <w:bidi w:val="0"/>
        <w:ind w:left="0" w:firstLine="540"/>
        <w:jc w:val="both"/>
        <w:rPr/>
      </w:pPr>
      <w:r>
        <w:rPr/>
        <w:t>СВi - объем средств, подлежащий возврату i-м муниципальным образованием Омской области в областной бюджет;</w:t>
      </w:r>
    </w:p>
    <w:p>
      <w:pPr>
        <w:pStyle w:val="ConsPlusNormal"/>
        <w:bidi w:val="0"/>
        <w:spacing w:before="240" w:after="0"/>
        <w:ind w:left="0" w:firstLine="540"/>
        <w:jc w:val="both"/>
        <w:rPr/>
      </w:pPr>
      <w:r>
        <w:rPr/>
        <w:t>ССi - объем субсидии, фактически предоставленной бюджету i-го муниципального образования Омской области в отчетном финансовом году, а также субсидии, фактически предоставленной в текущем финансовом году на погашение кредиторской задолженности, возникшей по состоянию на 1 января текущего финансового года.</w:t>
      </w:r>
    </w:p>
    <w:p>
      <w:pPr>
        <w:pStyle w:val="ConsPlusNormal"/>
        <w:bidi w:val="0"/>
        <w:spacing w:before="240" w:after="0"/>
        <w:ind w:left="0" w:firstLine="540"/>
        <w:jc w:val="both"/>
        <w:rPr/>
      </w:pPr>
      <w:r>
        <w:rPr/>
        <w:t>В указанном объеме показателя ССi не учитывается размер остатка субсидии, не использованного по состоянию на 1 января текущего финансового года, а также часть субсидии, фактически предоставленная на погашение кредиторской задолженности, возникшей по состоянию на 1 января отчетного финансового года;</w:t>
      </w:r>
    </w:p>
    <w:p>
      <w:pPr>
        <w:pStyle w:val="ConsPlusNormal"/>
        <w:bidi w:val="0"/>
        <w:spacing w:before="240" w:after="0"/>
        <w:ind w:left="0" w:firstLine="540"/>
        <w:jc w:val="both"/>
        <w:rPr/>
      </w:pPr>
      <w:r>
        <w:rPr/>
        <w:t>Кi - коэффициент возврата субсидии для i-го муниципального образования Омской области;</w:t>
      </w:r>
    </w:p>
    <w:p>
      <w:pPr>
        <w:pStyle w:val="ConsPlusNormal"/>
        <w:bidi w:val="0"/>
        <w:spacing w:before="240" w:after="0"/>
        <w:ind w:left="0" w:firstLine="540"/>
        <w:jc w:val="both"/>
        <w:rPr/>
      </w:pPr>
      <w:r>
        <w:rPr/>
        <w:t>mi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pPr>
        <w:pStyle w:val="ConsPlusNormal"/>
        <w:bidi w:val="0"/>
        <w:spacing w:before="240" w:after="0"/>
        <w:ind w:left="0" w:firstLine="540"/>
        <w:jc w:val="both"/>
        <w:rPr/>
      </w:pPr>
      <w:r>
        <w:rPr/>
        <w:t>ni - общее количество t-х результатов использования субсидии.</w:t>
      </w:r>
    </w:p>
    <w:p>
      <w:pPr>
        <w:pStyle w:val="ConsPlusNormal"/>
        <w:bidi w:val="0"/>
        <w:spacing w:before="240" w:after="0"/>
        <w:ind w:left="0" w:firstLine="540"/>
        <w:jc w:val="both"/>
        <w:rPr/>
      </w:pPr>
      <w:r>
        <w:rPr/>
        <w:t>Коэффициент возврата субсидии для i-го муниципального образования Омской области определяется по формуле:</w:t>
      </w:r>
    </w:p>
    <w:p>
      <w:pPr>
        <w:pStyle w:val="ConsPlusNormal"/>
        <w:bidi w:val="0"/>
        <w:ind w:left="0" w:hanging="0"/>
        <w:jc w:val="both"/>
        <w:rPr/>
      </w:pPr>
      <w:r>
        <w:rPr/>
      </w:r>
    </w:p>
    <w:p>
      <w:pPr>
        <w:pStyle w:val="ConsPlusNormal"/>
        <w:bidi w:val="0"/>
        <w:ind w:left="0" w:firstLine="540"/>
        <w:jc w:val="both"/>
        <w:rPr/>
      </w:pPr>
      <w:r>
        <w:rPr/>
        <w:drawing>
          <wp:inline distT="0" distB="0" distL="0" distR="0">
            <wp:extent cx="1783080" cy="53022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186"/>
                    <a:stretch>
                      <a:fillRect/>
                    </a:stretch>
                  </pic:blipFill>
                  <pic:spPr bwMode="auto">
                    <a:xfrm>
                      <a:off x="0" y="0"/>
                      <a:ext cx="1783080" cy="530225"/>
                    </a:xfrm>
                    <a:prstGeom prst="rect">
                      <a:avLst/>
                    </a:prstGeom>
                  </pic:spPr>
                </pic:pic>
              </a:graphicData>
            </a:graphic>
          </wp:inline>
        </w:drawing>
      </w:r>
    </w:p>
    <w:p>
      <w:pPr>
        <w:pStyle w:val="ConsPlusNormal"/>
        <w:bidi w:val="0"/>
        <w:ind w:left="0" w:hanging="0"/>
        <w:jc w:val="both"/>
        <w:rPr/>
      </w:pPr>
      <w:r>
        <w:rPr/>
      </w:r>
    </w:p>
    <w:p>
      <w:pPr>
        <w:pStyle w:val="ConsPlusNormal"/>
        <w:bidi w:val="0"/>
        <w:ind w:left="0" w:firstLine="540"/>
        <w:jc w:val="both"/>
        <w:rPr/>
      </w:pPr>
      <w:r>
        <w:rPr/>
        <w:t>Dit - индекс, отражающий уровень недостижения i-м муниципальным образованием Омской области t-го результата использования субсидии, определяется по формуле:</w:t>
      </w:r>
    </w:p>
    <w:p>
      <w:pPr>
        <w:pStyle w:val="ConsPlusNormal"/>
        <w:bidi w:val="0"/>
        <w:ind w:left="0" w:hanging="0"/>
        <w:jc w:val="both"/>
        <w:rPr/>
      </w:pPr>
      <w:r>
        <w:rPr/>
      </w:r>
    </w:p>
    <w:p>
      <w:pPr>
        <w:pStyle w:val="ConsPlusNormal"/>
        <w:bidi w:val="0"/>
        <w:ind w:left="0" w:firstLine="540"/>
        <w:jc w:val="both"/>
        <w:rPr/>
      </w:pPr>
      <w:r>
        <w:rPr/>
        <w:t>Dit = 1 - Tit / Sit, где:</w:t>
      </w:r>
    </w:p>
    <w:p>
      <w:pPr>
        <w:pStyle w:val="ConsPlusNormal"/>
        <w:bidi w:val="0"/>
        <w:ind w:left="0" w:hanging="0"/>
        <w:jc w:val="both"/>
        <w:rPr/>
      </w:pPr>
      <w:r>
        <w:rPr/>
      </w:r>
    </w:p>
    <w:p>
      <w:pPr>
        <w:pStyle w:val="ConsPlusNormal"/>
        <w:bidi w:val="0"/>
        <w:ind w:left="0" w:firstLine="540"/>
        <w:jc w:val="both"/>
        <w:rPr/>
      </w:pPr>
      <w:r>
        <w:rPr/>
        <w:t>Tit - фактическое значение t-го результата использования субсидии по i-му муниципальному образованию Омской области на отчетную дату;</w:t>
      </w:r>
    </w:p>
    <w:p>
      <w:pPr>
        <w:pStyle w:val="ConsPlusNormal"/>
        <w:bidi w:val="0"/>
        <w:spacing w:before="240" w:after="0"/>
        <w:ind w:left="0" w:firstLine="540"/>
        <w:jc w:val="both"/>
        <w:rPr/>
      </w:pPr>
      <w:r>
        <w:rPr/>
        <w:t>Sit - значение t-го результата использования субсидии по i-му муниципальному образованию Омской области, установленное соглашением.</w:t>
      </w:r>
    </w:p>
    <w:p>
      <w:pPr>
        <w:pStyle w:val="ConsPlusNormal"/>
        <w:bidi w:val="0"/>
        <w:spacing w:before="240" w:after="0"/>
        <w:ind w:left="0" w:firstLine="540"/>
        <w:jc w:val="both"/>
        <w:rPr/>
      </w:pPr>
      <w:r>
        <w:rPr/>
        <w:t>При расчете коэффициента возврата субсидии для i-го муниципального образования Омской области используются только положительные значения индекса, отражающего уровень недостижения i-м муниципальным образованием Омской области t-го результата использования субсидии.</w:t>
      </w:r>
    </w:p>
    <w:p>
      <w:pPr>
        <w:pStyle w:val="ConsPlusNormal"/>
        <w:bidi w:val="0"/>
        <w:spacing w:before="240" w:after="0"/>
        <w:ind w:left="0" w:firstLine="540"/>
        <w:jc w:val="both"/>
        <w:rPr/>
      </w:pPr>
      <w:r>
        <w:rPr/>
        <w:t xml:space="preserve">20. Расчет объема средств, подлежащих возврату из бюджета муниципального образования Омской области в областной бюджет, осуществляется отдельно для каждого мероприятия, в отношении которого допущено недостижение результатов использования субсидии, предусмотренных соглашением. Общий объем средств, подлежащих возврату, определяется как сумма объемов средств, подлежащих возврату, для каждого из мероприятий в соответствии с </w:t>
      </w:r>
      <w:hyperlink w:anchor="Par7486" w:tgtFrame="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color w:val="0000FF"/>
          </w:rPr>
          <w:t>пунктом 19</w:t>
        </w:r>
      </w:hyperlink>
      <w:r>
        <w:rPr/>
        <w:t xml:space="preserve"> настоящего Порядка, в отношении которых были допущены нарушения.</w:t>
      </w:r>
    </w:p>
    <w:p>
      <w:pPr>
        <w:pStyle w:val="ConsPlusNormal"/>
        <w:bidi w:val="0"/>
        <w:spacing w:before="240" w:after="0"/>
        <w:ind w:left="0" w:firstLine="540"/>
        <w:jc w:val="both"/>
        <w:rPr/>
      </w:pPr>
      <w:bookmarkStart w:id="13" w:name="Par7508"/>
      <w:bookmarkEnd w:id="13"/>
      <w:r>
        <w:rPr/>
        <w:t xml:space="preserv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в соответствии с </w:t>
      </w:r>
      <w:hyperlink w:anchor="Par7486" w:tgtFrame="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color w:val="0000FF"/>
          </w:rPr>
          <w:t>пунктом 19</w:t>
        </w:r>
      </w:hyperlink>
      <w:r>
        <w:rPr/>
        <w:t xml:space="preserve"> настоящего Порядка с учетом требований федерального законодательства.</w:t>
      </w:r>
    </w:p>
    <w:p>
      <w:pPr>
        <w:pStyle w:val="ConsPlusNormal"/>
        <w:bidi w:val="0"/>
        <w:spacing w:before="240" w:after="0"/>
        <w:ind w:left="0" w:firstLine="540"/>
        <w:jc w:val="both"/>
        <w:rPr/>
      </w:pPr>
      <w:r>
        <w:rPr/>
        <w:t xml:space="preserve">22. Основанием для освобождения муниципального образования Омской области от применения мер ответственности, предусмотренных </w:t>
      </w:r>
      <w:hyperlink w:anchor="Par7486" w:tgtFrame="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color w:val="0000FF"/>
          </w:rPr>
          <w:t>пунктами 19</w:t>
        </w:r>
      </w:hyperlink>
      <w:r>
        <w:rPr/>
        <w:t xml:space="preserve"> - </w:t>
      </w:r>
      <w:hyperlink w:anchor="Par7508"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
        <w:r>
          <w:rPr>
            <w:color w:val="0000FF"/>
          </w:rPr>
          <w:t>21</w:t>
        </w:r>
      </w:hyperlink>
      <w:r>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w:t>
      </w:r>
      <w:hyperlink r:id="rId187">
        <w:r>
          <w:rPr>
            <w:color w:val="0000FF"/>
          </w:rPr>
          <w:t>пункте 17</w:t>
        </w:r>
      </w:hyperlink>
      <w:r>
        <w:rPr/>
        <w:t xml:space="preserve"> Правил.</w:t>
      </w:r>
    </w:p>
    <w:p>
      <w:pPr>
        <w:pStyle w:val="ConsPlusNormal"/>
        <w:bidi w:val="0"/>
        <w:spacing w:before="240" w:after="0"/>
        <w:ind w:left="0" w:firstLine="540"/>
        <w:jc w:val="both"/>
        <w:rPr/>
      </w:pPr>
      <w:r>
        <w:rPr/>
        <w:t xml:space="preserve">23. В случае отсутствия оснований для освобождения муниципального образования Омской области от применения мер ответственности, предусмотренных </w:t>
      </w:r>
      <w:hyperlink w:anchor="Par7486" w:tgtFrame="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color w:val="0000FF"/>
          </w:rPr>
          <w:t>пунктами 19</w:t>
        </w:r>
      </w:hyperlink>
      <w:r>
        <w:rPr/>
        <w:t xml:space="preserve"> - </w:t>
      </w:r>
      <w:hyperlink w:anchor="Par7508"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
        <w:r>
          <w:rPr>
            <w:color w:val="0000FF"/>
          </w:rPr>
          <w:t>21</w:t>
        </w:r>
      </w:hyperlink>
      <w:r>
        <w:rPr/>
        <w:t xml:space="preserve"> настоящего Порядка, Минтруд не позднее 30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органу местного самоуправления Омской области требование о возврате из бюджета муниципального образования Омской области в областной бюджет объема средств, рассчитанного в соответствии с </w:t>
      </w:r>
      <w:hyperlink w:anchor="Par7486" w:tgtFrame="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color w:val="0000FF"/>
          </w:rPr>
          <w:t>пунктами 19</w:t>
        </w:r>
      </w:hyperlink>
      <w:r>
        <w:rPr/>
        <w:t xml:space="preserve"> - </w:t>
      </w:r>
      <w:hyperlink w:anchor="Par7508"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
        <w:r>
          <w:rPr>
            <w:color w:val="0000FF"/>
          </w:rPr>
          <w:t>21</w:t>
        </w:r>
      </w:hyperlink>
      <w:r>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о возврате).</w:t>
      </w:r>
    </w:p>
    <w:p>
      <w:pPr>
        <w:pStyle w:val="ConsPlusNormal"/>
        <w:bidi w:val="0"/>
        <w:spacing w:before="240" w:after="0"/>
        <w:ind w:left="0" w:firstLine="540"/>
        <w:jc w:val="both"/>
        <w:rPr/>
      </w:pPr>
      <w:r>
        <w:rPr/>
        <w:t xml:space="preserve">Минтруд в случае полного или частичного неперечисления сумм, указанных в требовании о возврате, в течение 5 рабочих дней со дня истечения установленных </w:t>
      </w:r>
      <w:hyperlink w:anchor="Par7486" w:tgtFrame="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color w:val="0000FF"/>
          </w:rPr>
          <w:t>пунктами 19</w:t>
        </w:r>
      </w:hyperlink>
      <w:r>
        <w:rPr/>
        <w:t xml:space="preserve">, </w:t>
      </w:r>
      <w:hyperlink w:anchor="Par7508"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
        <w:r>
          <w:rPr>
            <w:color w:val="0000FF"/>
          </w:rPr>
          <w:t>21</w:t>
        </w:r>
      </w:hyperlink>
      <w:r>
        <w:rPr/>
        <w:t xml:space="preserve"> настоящего Порядка сроков для возврата в областной бюджет средств из бюджета муниципального образования Омской области представляет информацию о неисполнении требования о возврате в Главное управление финансового контроля Омской области.</w:t>
      </w:r>
    </w:p>
    <w:p>
      <w:pPr>
        <w:pStyle w:val="ConsPlusNormal"/>
        <w:bidi w:val="0"/>
        <w:spacing w:before="240" w:after="0"/>
        <w:ind w:left="0" w:firstLine="540"/>
        <w:jc w:val="both"/>
        <w:rPr/>
      </w:pPr>
      <w:r>
        <w:rPr/>
        <w:t>24. Контроль за соблюдением муниципальными образованиями Омской области условий предоставления субсидий, в том числе достижением ими результатов использования субсидий, осуществляет Минтруд, а также орган государственного финансового контроля в соответствии с законодательством.</w:t>
      </w:r>
    </w:p>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13</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bookmarkStart w:id="14" w:name="Par7524"/>
      <w:bookmarkEnd w:id="14"/>
      <w:r>
        <w:rPr/>
        <w:t>ПОРЯДОК</w:t>
      </w:r>
    </w:p>
    <w:p>
      <w:pPr>
        <w:pStyle w:val="ConsPlusTitle"/>
        <w:bidi w:val="0"/>
        <w:ind w:left="0" w:hanging="0"/>
        <w:jc w:val="center"/>
        <w:rPr/>
      </w:pPr>
      <w:r>
        <w:rPr/>
        <w:t>предоставления и распределения субсидий бюджетам</w:t>
      </w:r>
    </w:p>
    <w:p>
      <w:pPr>
        <w:pStyle w:val="ConsPlusTitle"/>
        <w:bidi w:val="0"/>
        <w:ind w:left="0" w:hanging="0"/>
        <w:jc w:val="center"/>
        <w:rPr/>
      </w:pPr>
      <w:r>
        <w:rPr/>
        <w:t>муниципальных образований Омской области из областного</w:t>
      </w:r>
    </w:p>
    <w:p>
      <w:pPr>
        <w:pStyle w:val="ConsPlusTitle"/>
        <w:bidi w:val="0"/>
        <w:ind w:left="0" w:hanging="0"/>
        <w:jc w:val="center"/>
        <w:rPr/>
      </w:pPr>
      <w:r>
        <w:rPr/>
        <w:t>бюджета в рамках реализации мероприятий "Обустройство</w:t>
      </w:r>
    </w:p>
    <w:p>
      <w:pPr>
        <w:pStyle w:val="ConsPlusTitle"/>
        <w:bidi w:val="0"/>
        <w:ind w:left="0" w:hanging="0"/>
        <w:jc w:val="center"/>
        <w:rPr/>
      </w:pPr>
      <w:r>
        <w:rPr/>
        <w:t>пешеходных переходов светофорами со звуковыми сигналами,</w:t>
      </w:r>
    </w:p>
    <w:p>
      <w:pPr>
        <w:pStyle w:val="ConsPlusTitle"/>
        <w:bidi w:val="0"/>
        <w:ind w:left="0" w:hanging="0"/>
        <w:jc w:val="center"/>
        <w:rPr/>
      </w:pPr>
      <w:r>
        <w:rPr/>
        <w:t>оборудование светофоров звуковыми сигналами", "Обеспечение</w:t>
      </w:r>
    </w:p>
    <w:p>
      <w:pPr>
        <w:pStyle w:val="ConsPlusTitle"/>
        <w:bidi w:val="0"/>
        <w:ind w:left="0" w:hanging="0"/>
        <w:jc w:val="center"/>
        <w:rPr/>
      </w:pPr>
      <w:r>
        <w:rPr/>
        <w:t>беспрепятственного доступа инвалидов и маломобильных групп</w:t>
      </w:r>
    </w:p>
    <w:p>
      <w:pPr>
        <w:pStyle w:val="ConsPlusTitle"/>
        <w:bidi w:val="0"/>
        <w:ind w:left="0" w:hanging="0"/>
        <w:jc w:val="center"/>
        <w:rPr/>
      </w:pPr>
      <w:r>
        <w:rPr/>
        <w:t>населения к остановочным комплексам и пешеходным переходам</w:t>
      </w:r>
    </w:p>
    <w:p>
      <w:pPr>
        <w:pStyle w:val="ConsPlusTitle"/>
        <w:bidi w:val="0"/>
        <w:ind w:left="0" w:hanging="0"/>
        <w:jc w:val="center"/>
        <w:rPr/>
      </w:pPr>
      <w:r>
        <w:rPr/>
        <w:t>на маршрутах общественного транспорта"</w:t>
      </w:r>
    </w:p>
    <w:p>
      <w:pPr>
        <w:pStyle w:val="ConsPlusNormal"/>
        <w:bidi w:val="0"/>
        <w:ind w:left="0" w:hanging="0"/>
        <w:jc w:val="both"/>
        <w:rPr/>
      </w:pPr>
      <w:r>
        <w:rPr/>
      </w:r>
    </w:p>
    <w:p>
      <w:pPr>
        <w:pStyle w:val="ConsPlusNormal"/>
        <w:bidi w:val="0"/>
        <w:ind w:left="0" w:firstLine="540"/>
        <w:jc w:val="both"/>
        <w:rPr/>
      </w:pPr>
      <w:bookmarkStart w:id="15" w:name="Par7534"/>
      <w:bookmarkEnd w:id="15"/>
      <w:r>
        <w:rPr/>
        <w:t>1. Настоящим Порядком предусматривается процедура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государственной программы Омской области "Социальная поддержка населения" (далее - Программа):</w:t>
      </w:r>
    </w:p>
    <w:p>
      <w:pPr>
        <w:pStyle w:val="ConsPlusNormal"/>
        <w:bidi w:val="0"/>
        <w:spacing w:before="240" w:after="0"/>
        <w:ind w:left="0" w:firstLine="540"/>
        <w:jc w:val="both"/>
        <w:rPr/>
      </w:pPr>
      <w:r>
        <w:rPr/>
        <w:t>1) обустройство пешеходных переходов светофорами со звуковыми сигналами, оборудование светофоров звуковыми сигналами;</w:t>
      </w:r>
    </w:p>
    <w:p>
      <w:pPr>
        <w:pStyle w:val="ConsPlusNormal"/>
        <w:bidi w:val="0"/>
        <w:spacing w:before="240" w:after="0"/>
        <w:ind w:left="0" w:firstLine="540"/>
        <w:jc w:val="both"/>
        <w:rPr/>
      </w:pPr>
      <w:r>
        <w:rPr/>
        <w:t>2) 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w:t>
      </w:r>
    </w:p>
    <w:p>
      <w:pPr>
        <w:pStyle w:val="ConsPlusNormal"/>
        <w:bidi w:val="0"/>
        <w:spacing w:before="240" w:after="0"/>
        <w:ind w:left="0" w:firstLine="540"/>
        <w:jc w:val="both"/>
        <w:rPr/>
      </w:pPr>
      <w:r>
        <w:rPr/>
        <w:t xml:space="preserve">2. Субсидия предоставляется при соблюдении условия, предусмотренного </w:t>
      </w:r>
      <w:hyperlink r:id="rId188">
        <w:r>
          <w:rPr>
            <w:color w:val="0000FF"/>
          </w:rPr>
          <w:t>пунктом 3 статьи 139</w:t>
        </w:r>
      </w:hyperlink>
      <w:r>
        <w:rPr/>
        <w:t xml:space="preserve"> Бюджетного кодекса Российской Федерации.</w:t>
      </w:r>
    </w:p>
    <w:p>
      <w:pPr>
        <w:pStyle w:val="ConsPlusNormal"/>
        <w:bidi w:val="0"/>
        <w:spacing w:before="240" w:after="0"/>
        <w:ind w:left="0" w:firstLine="540"/>
        <w:jc w:val="both"/>
        <w:rPr/>
      </w:pPr>
      <w:r>
        <w:rPr/>
        <w:t xml:space="preserve">Соглашения о предоставлении Субсидии между соответствующим исполнителем мероприятий Программы, указанных в </w:t>
      </w:r>
      <w:hyperlink r:id="rId189" w:tgtFrame="1. Настоящим Порядком предусматривается процедур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государственной программы Омской области \&quot;Социальная поддержка населения\">
        <w:r>
          <w:rPr>
            <w:color w:val="0000FF"/>
          </w:rPr>
          <w:t>пункте 1</w:t>
        </w:r>
      </w:hyperlink>
      <w:r>
        <w:rPr/>
        <w:t xml:space="preserve"> настоящего Порядка (далее - мероприятия), и органом местного самоуправления Омской области (далее - соглашение), предусматривающие обязательства муниципального образования Омской области по исполнению расходных обязательств муниципального образования Омской области, в целях софинансирования которых предоставляется Субсидия, и ответственность за неисполнение предусмотренных соглашением обязательств, заключаются в соответствии с </w:t>
      </w:r>
      <w:hyperlink w:anchor="Par7539" w:tgtFrame="3. Соглашение должно содержать:">
        <w:r>
          <w:rPr>
            <w:color w:val="0000FF"/>
          </w:rPr>
          <w:t>пунктом 3</w:t>
        </w:r>
      </w:hyperlink>
      <w:r>
        <w:rPr/>
        <w:t xml:space="preserve"> настоящего Порядка.</w:t>
      </w:r>
    </w:p>
    <w:p>
      <w:pPr>
        <w:pStyle w:val="ConsPlusNormal"/>
        <w:bidi w:val="0"/>
        <w:spacing w:before="240" w:after="0"/>
        <w:ind w:left="0" w:firstLine="540"/>
        <w:jc w:val="both"/>
        <w:rPr/>
      </w:pPr>
      <w:bookmarkStart w:id="16" w:name="Par7539"/>
      <w:bookmarkEnd w:id="16"/>
      <w:r>
        <w:rPr/>
        <w:t>3. Соглашение должно содержать:</w:t>
      </w:r>
    </w:p>
    <w:p>
      <w:pPr>
        <w:pStyle w:val="ConsPlusNormal"/>
        <w:bidi w:val="0"/>
        <w:spacing w:before="240" w:after="0"/>
        <w:ind w:left="0" w:firstLine="540"/>
        <w:jc w:val="both"/>
        <w:rPr/>
      </w:pPr>
      <w:r>
        <w:rPr/>
        <w:t>1) размер Субсидии, порядок, условия, сроки ее предоставления и перечисления в бюджет муниципального образования Омской области, а также объем (прогнозный объем) бюджетных ассигнований бюджета муниципального образования Омской области на исполнение соответствующих расходных обязательств муниципального образования Омской области;</w:t>
      </w:r>
    </w:p>
    <w:p>
      <w:pPr>
        <w:pStyle w:val="ConsPlusNormal"/>
        <w:bidi w:val="0"/>
        <w:spacing w:before="240" w:after="0"/>
        <w:ind w:left="0" w:firstLine="540"/>
        <w:jc w:val="both"/>
        <w:rPr/>
      </w:pPr>
      <w:r>
        <w:rPr/>
        <w:t>2) уровень софинансирования расходного обязательства муниципального образования Омской области из областного;</w:t>
      </w:r>
    </w:p>
    <w:p>
      <w:pPr>
        <w:pStyle w:val="ConsPlusNormal"/>
        <w:bidi w:val="0"/>
        <w:spacing w:before="240" w:after="0"/>
        <w:ind w:left="0" w:firstLine="540"/>
        <w:jc w:val="both"/>
        <w:rPr/>
      </w:pPr>
      <w:r>
        <w:rPr/>
        <w:t>3) значения результатов использования Субсидии;</w:t>
      </w:r>
    </w:p>
    <w:p>
      <w:pPr>
        <w:pStyle w:val="ConsPlusNormal"/>
        <w:bidi w:val="0"/>
        <w:spacing w:before="240" w:after="0"/>
        <w:ind w:left="0" w:firstLine="540"/>
        <w:jc w:val="both"/>
        <w:rPr/>
      </w:pPr>
      <w:bookmarkStart w:id="17" w:name="Par7543"/>
      <w:bookmarkEnd w:id="17"/>
      <w:r>
        <w:rPr/>
        <w:t>4) обязательства муниципального образования Омской области по достижению результатов использования Субсидии;</w:t>
      </w:r>
    </w:p>
    <w:p>
      <w:pPr>
        <w:pStyle w:val="ConsPlusNormal"/>
        <w:bidi w:val="0"/>
        <w:spacing w:before="240" w:after="0"/>
        <w:ind w:left="0" w:firstLine="540"/>
        <w:jc w:val="both"/>
        <w:rPr/>
      </w:pPr>
      <w:r>
        <w:rPr/>
        <w:t xml:space="preserve">5) обязательства органа местного самоуправления Омской области по возврату средств в областной бюджет в соответствии с </w:t>
      </w:r>
      <w:hyperlink w:anchor="Par7611" w:tgtFram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color w:val="0000FF"/>
          </w:rPr>
          <w:t>пунктами 19</w:t>
        </w:r>
      </w:hyperlink>
      <w:r>
        <w:rPr/>
        <w:t xml:space="preserve"> - </w:t>
      </w:r>
      <w:hyperlink w:anchor="Par7637"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color w:val="0000FF"/>
          </w:rPr>
          <w:t>21</w:t>
        </w:r>
      </w:hyperlink>
      <w:r>
        <w:rPr/>
        <w:t xml:space="preserve"> настоящего Порядка;</w:t>
      </w:r>
    </w:p>
    <w:p>
      <w:pPr>
        <w:pStyle w:val="ConsPlusNormal"/>
        <w:bidi w:val="0"/>
        <w:spacing w:before="240" w:after="0"/>
        <w:ind w:left="0" w:firstLine="540"/>
        <w:jc w:val="both"/>
        <w:rPr/>
      </w:pPr>
      <w:r>
        <w:rPr/>
        <w:t>6) реквизиты правового акта муниципального образования Омской области, устанавливающего расходное обязательство муниципального образования Омской области, в целях софинансирования которого предоставляется Субсидия;</w:t>
      </w:r>
    </w:p>
    <w:p>
      <w:pPr>
        <w:pStyle w:val="ConsPlusNormal"/>
        <w:bidi w:val="0"/>
        <w:spacing w:before="240" w:after="0"/>
        <w:ind w:left="0" w:firstLine="540"/>
        <w:jc w:val="both"/>
        <w:rPr/>
      </w:pPr>
      <w:r>
        <w:rPr/>
        <w:t>7) сроки и порядок представления отчетности об осуществлении расходов бюджета муниципального образования Омской области, в целях софинансирования которых предоставляется Субсидия, а также о достижении значений результатов использования Субсидии (далее - отчетность);</w:t>
      </w:r>
    </w:p>
    <w:p>
      <w:pPr>
        <w:pStyle w:val="ConsPlusNormal"/>
        <w:bidi w:val="0"/>
        <w:spacing w:before="240" w:after="0"/>
        <w:ind w:left="0" w:firstLine="540"/>
        <w:jc w:val="both"/>
        <w:rPr/>
      </w:pPr>
      <w:r>
        <w:rPr/>
        <w:t>8) указание органа местного самоуправления Омской области, на который возлагаются функции по исполнению (координации исполнения) соглашения и представлению отчетности;</w:t>
      </w:r>
    </w:p>
    <w:p>
      <w:pPr>
        <w:pStyle w:val="ConsPlusNormal"/>
        <w:bidi w:val="0"/>
        <w:spacing w:before="240" w:after="0"/>
        <w:ind w:left="0" w:firstLine="540"/>
        <w:jc w:val="both"/>
        <w:rPr/>
      </w:pPr>
      <w:r>
        <w:rPr/>
        <w:t>9) порядок осуществления контроля за выполнением муниципальным образованием Омской области обязательств, предусмотренных соглашением;</w:t>
      </w:r>
    </w:p>
    <w:p>
      <w:pPr>
        <w:pStyle w:val="ConsPlusNormal"/>
        <w:bidi w:val="0"/>
        <w:spacing w:before="240" w:after="0"/>
        <w:ind w:left="0" w:firstLine="540"/>
        <w:jc w:val="both"/>
        <w:rPr/>
      </w:pPr>
      <w:r>
        <w:rPr/>
        <w:t>10) ответственность сторон за нарушение условий соглашения;</w:t>
      </w:r>
    </w:p>
    <w:p>
      <w:pPr>
        <w:pStyle w:val="ConsPlusNormal"/>
        <w:bidi w:val="0"/>
        <w:spacing w:before="240" w:after="0"/>
        <w:ind w:left="0" w:firstLine="540"/>
        <w:jc w:val="both"/>
        <w:rPr/>
      </w:pPr>
      <w:r>
        <w:rPr/>
        <w:t>11) условие о вступлении в силу соглашения.</w:t>
      </w:r>
    </w:p>
    <w:p>
      <w:pPr>
        <w:pStyle w:val="ConsPlusNormal"/>
        <w:bidi w:val="0"/>
        <w:spacing w:before="240" w:after="0"/>
        <w:ind w:left="0" w:firstLine="540"/>
        <w:jc w:val="both"/>
        <w:rPr/>
      </w:pPr>
      <w:r>
        <w:rPr/>
        <w:t>4. Перечень документов, представляемых органами местного самоуправления Омской области в целях проведения отбора муниципальных образований Омской области для предоставления Субсидий (далее - отбор):</w:t>
      </w:r>
    </w:p>
    <w:p>
      <w:pPr>
        <w:pStyle w:val="ConsPlusNormal"/>
        <w:bidi w:val="0"/>
        <w:spacing w:before="240" w:after="0"/>
        <w:ind w:left="0" w:firstLine="540"/>
        <w:jc w:val="both"/>
        <w:rPr/>
      </w:pPr>
      <w:r>
        <w:rPr/>
        <w:t>1) заявка (заявление) на участие в отборе с указанием планируемого к получению размера Субсидии;</w:t>
      </w:r>
    </w:p>
    <w:p>
      <w:pPr>
        <w:pStyle w:val="ConsPlusNormal"/>
        <w:bidi w:val="0"/>
        <w:spacing w:before="240" w:after="0"/>
        <w:ind w:left="0" w:firstLine="540"/>
        <w:jc w:val="both"/>
        <w:rPr/>
      </w:pPr>
      <w:r>
        <w:rPr/>
        <w:t>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Программы, в рамках которой предоставляется Субсидия (заверенная выписка из такой муниципальной программы);</w:t>
      </w:r>
    </w:p>
    <w:p>
      <w:pPr>
        <w:pStyle w:val="ConsPlusNormal"/>
        <w:bidi w:val="0"/>
        <w:spacing w:before="240" w:after="0"/>
        <w:ind w:left="0" w:firstLine="540"/>
        <w:jc w:val="both"/>
        <w:rPr/>
      </w:pPr>
      <w:r>
        <w:rPr/>
        <w:t>3) документ, подтверждающий наличие в бюджете муниципального образования Омской области (сводной бюджетной росписи местного бюджета) бюджетных ассигнований на исполнение расходных обязательств муниципального образования Омской области, в целях софинансирования которых планируется получение Субсидии.</w:t>
      </w:r>
    </w:p>
    <w:p>
      <w:pPr>
        <w:pStyle w:val="ConsPlusNormal"/>
        <w:bidi w:val="0"/>
        <w:spacing w:before="240" w:after="0"/>
        <w:ind w:left="0" w:firstLine="540"/>
        <w:jc w:val="both"/>
        <w:rPr/>
      </w:pPr>
      <w:r>
        <w:rPr/>
        <w:t>Органы местного самоуправления Омской области несут ответственность в соответствии с законодательством за достоверность представляемых ими информации и документов, предусмотренных настоящим Порядком.</w:t>
      </w:r>
    </w:p>
    <w:p>
      <w:pPr>
        <w:pStyle w:val="ConsPlusNormal"/>
        <w:bidi w:val="0"/>
        <w:spacing w:before="240" w:after="0"/>
        <w:ind w:left="0" w:firstLine="540"/>
        <w:jc w:val="both"/>
        <w:rPr/>
      </w:pPr>
      <w:r>
        <w:rPr/>
        <w:t>5. Соглашение заключается в соответствии с типовой формой, утвержденной Министерством финансов Омской области.</w:t>
      </w:r>
    </w:p>
    <w:p>
      <w:pPr>
        <w:pStyle w:val="ConsPlusNormal"/>
        <w:bidi w:val="0"/>
        <w:spacing w:before="240" w:after="0"/>
        <w:ind w:left="0" w:firstLine="540"/>
        <w:jc w:val="both"/>
        <w:rPr/>
      </w:pPr>
      <w:r>
        <w:rPr/>
        <w:t xml:space="preserve">В случае софинансирования из федерального бюджета расходного обязательства Омской области по предоставлению Субсидии соглашение должно соответствовать требованиям, установленным правилами, предусмотренными </w:t>
      </w:r>
      <w:hyperlink r:id="rId190">
        <w:r>
          <w:rPr>
            <w:color w:val="0000FF"/>
          </w:rPr>
          <w:t>абзацем первым пункта 3 статьи 132</w:t>
        </w:r>
      </w:hyperlink>
      <w:r>
        <w:rPr/>
        <w:t xml:space="preserve"> Бюджетного кодекса Российской Федерации.</w:t>
      </w:r>
    </w:p>
    <w:p>
      <w:pPr>
        <w:pStyle w:val="ConsPlusNormal"/>
        <w:bidi w:val="0"/>
        <w:spacing w:before="240" w:after="0"/>
        <w:ind w:left="0" w:firstLine="540"/>
        <w:jc w:val="both"/>
        <w:rPr/>
      </w:pPr>
      <w:r>
        <w:rPr/>
        <w:t>В случае внесения в закон Омской области об областном бюджете на текущий финансовый год и на плановый период и (или) Программу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ConsPlusNormal"/>
        <w:bidi w:val="0"/>
        <w:spacing w:before="240" w:after="0"/>
        <w:ind w:left="0" w:firstLine="540"/>
        <w:jc w:val="both"/>
        <w:rPr/>
      </w:pPr>
      <w:r>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результатов реализации мероприятий Программы, сокращения размера Субсидии.</w:t>
      </w:r>
    </w:p>
    <w:p>
      <w:pPr>
        <w:pStyle w:val="ConsPlusNormal"/>
        <w:bidi w:val="0"/>
        <w:spacing w:before="240" w:after="0"/>
        <w:ind w:left="0" w:firstLine="540"/>
        <w:jc w:val="both"/>
        <w:rPr/>
      </w:pPr>
      <w:r>
        <w:rPr/>
        <w:t>При предоставлении муниципальному образованию Омской области в составе Субсидии средств на погашение кредиторской задолженности, возникшей по состоянию на 1 января текущего финансового года, суммы, направляемые на погашение кредиторской задолженности, предусматриваются в соглашении отдельно, результаты использования Субсидии в отношении данных средств не устанавливаются.</w:t>
      </w:r>
    </w:p>
    <w:p>
      <w:pPr>
        <w:pStyle w:val="ConsPlusNormal"/>
        <w:bidi w:val="0"/>
        <w:spacing w:before="240" w:after="0"/>
        <w:ind w:left="0" w:firstLine="540"/>
        <w:jc w:val="both"/>
        <w:rPr/>
      </w:pPr>
      <w:r>
        <w:rPr/>
        <w:t>Заключение соглашений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Омской области, в пределах средств и на сроки, которые установлены указанными актами.</w:t>
      </w:r>
    </w:p>
    <w:p>
      <w:pPr>
        <w:pStyle w:val="ConsPlusNormal"/>
        <w:bidi w:val="0"/>
        <w:spacing w:before="240" w:after="0"/>
        <w:ind w:left="0" w:firstLine="540"/>
        <w:jc w:val="both"/>
        <w:rPr/>
      </w:pPr>
      <w:r>
        <w:rPr/>
        <w:t>6. Уровень софинансирования расходного обязательства муниципального образования Омской области из областного бюджета, выраженный в процентах от объема бюджетных ассигнований на исполнение расходного обязательства муниципального образования Омской области, предусмотренных в бюджете муниципального образования Омской области, в целях софинансирования которого предоставляется Субсидия, не может превышать предельный уровень софинансирования, ежегодно утверждаемый Правительством Омской области по муниципальным образованиям Омской области (далее - предельный уровень софинансирования) (за исключением расходного обязательства муниципального образования Омской области, возникающего при реализации национальных проектов (программ) и (или) федеральных проектов).</w:t>
      </w:r>
    </w:p>
    <w:p>
      <w:pPr>
        <w:pStyle w:val="ConsPlusNormal"/>
        <w:bidi w:val="0"/>
        <w:spacing w:before="240" w:after="0"/>
        <w:ind w:left="0" w:firstLine="540"/>
        <w:jc w:val="both"/>
        <w:rPr/>
      </w:pPr>
      <w:bookmarkStart w:id="18" w:name="Par7563"/>
      <w:bookmarkEnd w:id="18"/>
      <w:r>
        <w:rPr/>
        <w:t>Уровень софинансирования расходного обязательства муниципального образования Омской области из областного бюджета, возникающего при реализации национальных проектов (программ) и (или) федеральных проектов, одним из источников финансирования которых являются субсидии из федерального бюджета, определяется на основании соглашений (договоров), заключенных Правительством Омской области с федеральными органами исполнительной власти.</w:t>
      </w:r>
    </w:p>
    <w:p>
      <w:pPr>
        <w:pStyle w:val="ConsPlusNormal"/>
        <w:bidi w:val="0"/>
        <w:spacing w:before="240" w:after="0"/>
        <w:ind w:left="0" w:firstLine="540"/>
        <w:jc w:val="both"/>
        <w:rPr/>
      </w:pPr>
      <w:r>
        <w:rPr/>
        <w:t>7. Конкурсный отбор осуществляется в течение 30 рабочих дней со дня истечения срока представления органами местного самоуправления Омской области заявок на участие в отборе исполнителям мероприятий.</w:t>
      </w:r>
    </w:p>
    <w:p>
      <w:pPr>
        <w:pStyle w:val="ConsPlusNormal"/>
        <w:bidi w:val="0"/>
        <w:spacing w:before="240" w:after="0"/>
        <w:ind w:left="0" w:firstLine="540"/>
        <w:jc w:val="both"/>
        <w:rPr/>
      </w:pPr>
      <w:r>
        <w:rPr/>
        <w:t>Форма и сроки представления заявок на участие в отборе, а также перечень прилагаемых к ним документов определяются исполнителями мероприятий.</w:t>
      </w:r>
    </w:p>
    <w:p>
      <w:pPr>
        <w:pStyle w:val="ConsPlusNormal"/>
        <w:bidi w:val="0"/>
        <w:spacing w:before="240" w:after="0"/>
        <w:ind w:left="0" w:firstLine="540"/>
        <w:jc w:val="both"/>
        <w:rPr/>
      </w:pPr>
      <w:bookmarkStart w:id="19" w:name="Par7566"/>
      <w:bookmarkEnd w:id="19"/>
      <w:r>
        <w:rPr/>
        <w:t>8. Критериями отбора являются:</w:t>
      </w:r>
    </w:p>
    <w:p>
      <w:pPr>
        <w:pStyle w:val="ConsPlusNormal"/>
        <w:bidi w:val="0"/>
        <w:spacing w:before="240" w:after="0"/>
        <w:ind w:left="0" w:firstLine="540"/>
        <w:jc w:val="both"/>
        <w:rPr/>
      </w:pPr>
      <w:r>
        <w:rPr/>
        <w:t xml:space="preserve">1) осуществление органами местного самоуправления Омской области деятельности по решению вопросов местного значения, соответствующей целям предоставления Субсидии, предусмотренных </w:t>
      </w:r>
      <w:hyperlink r:id="rId191" w:tgtFrame="1. Настоящим Порядком предусматривается процедур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государственной программы Омской области \&quot;Социальная поддержка населения\">
        <w:r>
          <w:rPr>
            <w:color w:val="0000FF"/>
          </w:rPr>
          <w:t>пунктом 1</w:t>
        </w:r>
      </w:hyperlink>
      <w:r>
        <w:rPr/>
        <w:t xml:space="preserve"> настоящего Порядка;</w:t>
      </w:r>
    </w:p>
    <w:p>
      <w:pPr>
        <w:pStyle w:val="ConsPlusNormal"/>
        <w:bidi w:val="0"/>
        <w:spacing w:before="240" w:after="0"/>
        <w:ind w:left="0" w:firstLine="540"/>
        <w:jc w:val="both"/>
        <w:rPr/>
      </w:pPr>
      <w:r>
        <w:rPr/>
        <w:t xml:space="preserve">2) потребность в повышении уровня доступности для инвалидов и других маломобильных групп населения объектов и услуг посредством достижения целей предоставления Субсидий, предусмотренных </w:t>
      </w:r>
      <w:hyperlink r:id="rId192" w:tgtFrame="1. Настоящим Порядком предусматривается процедур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государственной программы Омской области \&quot;Социальная поддержка населения\">
        <w:r>
          <w:rPr>
            <w:color w:val="0000FF"/>
          </w:rPr>
          <w:t>пунктом 1</w:t>
        </w:r>
      </w:hyperlink>
      <w:r>
        <w:rPr/>
        <w:t xml:space="preserve"> настоящего Порядка.</w:t>
      </w:r>
    </w:p>
    <w:p>
      <w:pPr>
        <w:pStyle w:val="ConsPlusNormal"/>
        <w:bidi w:val="0"/>
        <w:spacing w:before="240" w:after="0"/>
        <w:ind w:left="0" w:firstLine="540"/>
        <w:jc w:val="both"/>
        <w:rPr/>
      </w:pPr>
      <w:r>
        <w:rPr/>
        <w:t>9. По результатам отбора исполнитель мероприятий в течение 10 рабочих дней со дня его проведения принимает решение о предоставлении или об отказе в предоставлении Субсидий в форме распоряжения.</w:t>
      </w:r>
    </w:p>
    <w:p>
      <w:pPr>
        <w:pStyle w:val="ConsPlusNormal"/>
        <w:bidi w:val="0"/>
        <w:spacing w:before="240" w:after="0"/>
        <w:ind w:left="0" w:firstLine="540"/>
        <w:jc w:val="both"/>
        <w:rPr/>
      </w:pPr>
      <w:r>
        <w:rPr/>
        <w:t>Основаниями для отказа в предоставлении Субсидий являются:</w:t>
      </w:r>
    </w:p>
    <w:p>
      <w:pPr>
        <w:pStyle w:val="ConsPlusNormal"/>
        <w:bidi w:val="0"/>
        <w:spacing w:before="240" w:after="0"/>
        <w:ind w:left="0" w:firstLine="540"/>
        <w:jc w:val="both"/>
        <w:rPr/>
      </w:pPr>
      <w:r>
        <w:rPr/>
        <w:t>1) непредставление документов, предусмотренных для участия в отборе;</w:t>
      </w:r>
    </w:p>
    <w:p>
      <w:pPr>
        <w:pStyle w:val="ConsPlusNormal"/>
        <w:bidi w:val="0"/>
        <w:spacing w:before="240" w:after="0"/>
        <w:ind w:left="0" w:firstLine="540"/>
        <w:jc w:val="both"/>
        <w:rPr/>
      </w:pPr>
      <w:r>
        <w:rPr/>
        <w:t xml:space="preserve">2) несоответствие муниципальных образований Омской области критериям отбора, установленным </w:t>
      </w:r>
      <w:hyperlink w:anchor="Par7566" w:tgtFrame="8. Критериями отбора являются:">
        <w:r>
          <w:rPr>
            <w:color w:val="0000FF"/>
          </w:rPr>
          <w:t>пунктом 8</w:t>
        </w:r>
      </w:hyperlink>
      <w:r>
        <w:rPr/>
        <w:t xml:space="preserve"> настоящего Порядка;</w:t>
      </w:r>
    </w:p>
    <w:p>
      <w:pPr>
        <w:pStyle w:val="ConsPlusNormal"/>
        <w:bidi w:val="0"/>
        <w:spacing w:before="240" w:after="0"/>
        <w:ind w:left="0" w:firstLine="540"/>
        <w:jc w:val="both"/>
        <w:rPr/>
      </w:pPr>
      <w:r>
        <w:rPr/>
        <w:t>3) наличие в документах, представленных для участия в отборе, недостоверных сведений.</w:t>
      </w:r>
    </w:p>
    <w:p>
      <w:pPr>
        <w:pStyle w:val="ConsPlusNormal"/>
        <w:bidi w:val="0"/>
        <w:spacing w:before="240" w:after="0"/>
        <w:ind w:left="0" w:firstLine="540"/>
        <w:jc w:val="both"/>
        <w:rPr/>
      </w:pPr>
      <w:r>
        <w:rPr/>
        <w:t>На основании решения о предоставлении Субсидий исполнитель мероприятий в течение 10 рабочих дней со дня его принятия подготавливает проект постановления Правительства Омской области о распределении Субсидий.</w:t>
      </w:r>
    </w:p>
    <w:p>
      <w:pPr>
        <w:pStyle w:val="ConsPlusNormal"/>
        <w:bidi w:val="0"/>
        <w:spacing w:before="240" w:after="0"/>
        <w:ind w:left="0" w:firstLine="540"/>
        <w:jc w:val="both"/>
        <w:rPr/>
      </w:pPr>
      <w:r>
        <w:rPr/>
        <w:t>Распределение Субсидий утверждается постановлением Правительства Омской области.</w:t>
      </w:r>
    </w:p>
    <w:p>
      <w:pPr>
        <w:pStyle w:val="ConsPlusNormal"/>
        <w:bidi w:val="0"/>
        <w:spacing w:before="240" w:after="0"/>
        <w:ind w:left="0" w:firstLine="540"/>
        <w:jc w:val="both"/>
        <w:rPr/>
      </w:pPr>
      <w:r>
        <w:rPr/>
        <w:t>10. Субсидии предоставляются в соответствии со сводной бюджетной росписью областного бюджета в пределах лимитов бюджетных обязательств, предусмотренных в установленном порядке исполнителям мероприятий на соответствующий финансовый год.</w:t>
      </w:r>
    </w:p>
    <w:p>
      <w:pPr>
        <w:pStyle w:val="ConsPlusNormal"/>
        <w:bidi w:val="0"/>
        <w:spacing w:before="240" w:after="0"/>
        <w:ind w:left="0" w:firstLine="540"/>
        <w:jc w:val="both"/>
        <w:rPr/>
      </w:pPr>
      <w:r>
        <w:rPr/>
        <w:t>11. Определение размера Субсидии, предоставляемой муниципальному образованию Омской области, осуществляется исполнителями мероприятий исходя из:</w:t>
      </w:r>
    </w:p>
    <w:p>
      <w:pPr>
        <w:pStyle w:val="ConsPlusNormal"/>
        <w:bidi w:val="0"/>
        <w:spacing w:before="240" w:after="0"/>
        <w:ind w:left="0" w:firstLine="540"/>
        <w:jc w:val="both"/>
        <w:rPr/>
      </w:pPr>
      <w:r>
        <w:rPr/>
        <w:t>1) объема бюджетных ассигнований, предусмотренных исполнителям мероприятий сводной бюджетной росписью областного бюджета;</w:t>
      </w:r>
    </w:p>
    <w:p>
      <w:pPr>
        <w:pStyle w:val="ConsPlusNormal"/>
        <w:bidi w:val="0"/>
        <w:spacing w:before="240" w:after="0"/>
        <w:ind w:left="0" w:firstLine="540"/>
        <w:jc w:val="both"/>
        <w:rPr/>
      </w:pPr>
      <w:r>
        <w:rPr/>
        <w:t>2) количества муниципальных образований Омской области, прошедших отбор;</w:t>
      </w:r>
    </w:p>
    <w:p>
      <w:pPr>
        <w:pStyle w:val="ConsPlusNormal"/>
        <w:bidi w:val="0"/>
        <w:spacing w:before="240" w:after="0"/>
        <w:ind w:left="0" w:firstLine="540"/>
        <w:jc w:val="both"/>
        <w:rPr/>
      </w:pPr>
      <w:r>
        <w:rPr/>
        <w:t>3) потребности в финансовых средствах на реализацию мероприятий.</w:t>
      </w:r>
    </w:p>
    <w:p>
      <w:pPr>
        <w:pStyle w:val="ConsPlusNormal"/>
        <w:bidi w:val="0"/>
        <w:spacing w:before="240" w:after="0"/>
        <w:ind w:left="0" w:firstLine="540"/>
        <w:jc w:val="both"/>
        <w:rPr/>
      </w:pPr>
      <w:r>
        <w:rPr/>
        <w:t>12. Размер Субсидии, предоставляемой i-му муниципальному образованию Омской области, измеряется в рублях и определяется по формуле:</w:t>
      </w:r>
    </w:p>
    <w:p>
      <w:pPr>
        <w:pStyle w:val="ConsPlusNormal"/>
        <w:bidi w:val="0"/>
        <w:ind w:left="0" w:hanging="0"/>
        <w:jc w:val="both"/>
        <w:rPr/>
      </w:pPr>
      <w:r>
        <w:rPr/>
      </w:r>
    </w:p>
    <w:p>
      <w:pPr>
        <w:pStyle w:val="ConsPlusNormal"/>
        <w:bidi w:val="0"/>
        <w:ind w:left="0" w:firstLine="540"/>
        <w:jc w:val="both"/>
        <w:rPr/>
      </w:pPr>
      <w:r>
        <w:rPr/>
        <w:t>Сi = (СОБ / П) x Пi x Di, где:</w:t>
      </w:r>
    </w:p>
    <w:p>
      <w:pPr>
        <w:pStyle w:val="ConsPlusNormal"/>
        <w:bidi w:val="0"/>
        <w:ind w:left="0" w:hanging="0"/>
        <w:jc w:val="both"/>
        <w:rPr/>
      </w:pPr>
      <w:r>
        <w:rPr/>
      </w:r>
    </w:p>
    <w:p>
      <w:pPr>
        <w:pStyle w:val="ConsPlusNormal"/>
        <w:bidi w:val="0"/>
        <w:ind w:left="0" w:firstLine="540"/>
        <w:jc w:val="both"/>
        <w:rPr/>
      </w:pPr>
      <w:r>
        <w:rPr/>
        <w:t>Сi - размер Субсидии, предоставляемой i-му муниципальному образованию Омской области;</w:t>
      </w:r>
    </w:p>
    <w:p>
      <w:pPr>
        <w:pStyle w:val="ConsPlusNormal"/>
        <w:bidi w:val="0"/>
        <w:spacing w:before="240" w:after="0"/>
        <w:ind w:left="0" w:firstLine="540"/>
        <w:jc w:val="both"/>
        <w:rPr/>
      </w:pPr>
      <w:r>
        <w:rPr/>
        <w:t>СОБ - средства областного бюджета, предусмотренные на софинансирование соответствующих расходов;</w:t>
      </w:r>
    </w:p>
    <w:p>
      <w:pPr>
        <w:pStyle w:val="ConsPlusNormal"/>
        <w:bidi w:val="0"/>
        <w:spacing w:before="240" w:after="0"/>
        <w:ind w:left="0" w:firstLine="540"/>
        <w:jc w:val="both"/>
        <w:rPr/>
      </w:pPr>
      <w:r>
        <w:rPr/>
        <w:t>П - суммарный объем потребности муниципальных образований Омской области в средствах областного бюджета для выполнения мероприятий в текущем финансовом году;</w:t>
      </w:r>
    </w:p>
    <w:p>
      <w:pPr>
        <w:pStyle w:val="ConsPlusNormal"/>
        <w:bidi w:val="0"/>
        <w:spacing w:before="240" w:after="0"/>
        <w:ind w:left="0" w:firstLine="540"/>
        <w:jc w:val="both"/>
        <w:rPr/>
      </w:pPr>
      <w:r>
        <w:rPr/>
        <w:t>Пi - общий объем потребности i-го муниципального образования Омской области в средствах областного и местного бюджетов для выполнения мероприятий в текущем финансовом году (с учетом предельного уровня софинансирования);</w:t>
      </w:r>
    </w:p>
    <w:p>
      <w:pPr>
        <w:pStyle w:val="ConsPlusNormal"/>
        <w:bidi w:val="0"/>
        <w:spacing w:before="240" w:after="0"/>
        <w:ind w:left="0" w:firstLine="540"/>
        <w:jc w:val="both"/>
        <w:rPr/>
      </w:pPr>
      <w:r>
        <w:rPr/>
        <w:t>Di - уровень софинансирования в процентах, определяемый по формуле:</w:t>
      </w:r>
    </w:p>
    <w:p>
      <w:pPr>
        <w:pStyle w:val="ConsPlusNormal"/>
        <w:bidi w:val="0"/>
        <w:ind w:left="0" w:hanging="0"/>
        <w:jc w:val="both"/>
        <w:rPr/>
      </w:pPr>
      <w:r>
        <w:rPr/>
      </w:r>
    </w:p>
    <w:p>
      <w:pPr>
        <w:pStyle w:val="ConsPlusNormal"/>
        <w:bidi w:val="0"/>
        <w:ind w:left="0" w:firstLine="540"/>
        <w:jc w:val="both"/>
        <w:rPr/>
      </w:pPr>
      <w:r>
        <w:rPr/>
        <w:t>Di = Dср / РБОi, где:</w:t>
      </w:r>
    </w:p>
    <w:p>
      <w:pPr>
        <w:pStyle w:val="ConsPlusNormal"/>
        <w:bidi w:val="0"/>
        <w:ind w:left="0" w:hanging="0"/>
        <w:jc w:val="both"/>
        <w:rPr/>
      </w:pPr>
      <w:r>
        <w:rPr/>
      </w:r>
    </w:p>
    <w:p>
      <w:pPr>
        <w:pStyle w:val="ConsPlusNormal"/>
        <w:bidi w:val="0"/>
        <w:ind w:left="0" w:firstLine="540"/>
        <w:jc w:val="both"/>
        <w:rPr/>
      </w:pPr>
      <w:r>
        <w:rPr/>
        <w:t>Dср - средний уровень софинансирования, установленный в размере 87 процентов для муниципальных районов (городского округа) Омской области и 90 процентов для городских, сельских поселений Омской области;</w:t>
      </w:r>
    </w:p>
    <w:p>
      <w:pPr>
        <w:pStyle w:val="ConsPlusNormal"/>
        <w:bidi w:val="0"/>
        <w:spacing w:before="240" w:after="0"/>
        <w:ind w:left="0" w:firstLine="540"/>
        <w:jc w:val="both"/>
        <w:rPr/>
      </w:pPr>
      <w:r>
        <w:rPr/>
        <w:t>РБОi - уровень расчетной бюджетной обеспеченности муниципальных образований Омской области.</w:t>
      </w:r>
    </w:p>
    <w:p>
      <w:pPr>
        <w:pStyle w:val="ConsPlusNormal"/>
        <w:bidi w:val="0"/>
        <w:spacing w:before="240" w:after="0"/>
        <w:ind w:left="0" w:firstLine="540"/>
        <w:jc w:val="both"/>
        <w:rPr/>
      </w:pPr>
      <w:r>
        <w:rPr/>
        <w:t xml:space="preserve">Если расчетное значение уровня софинансирования для i-го муниципального образования Омской области превышает предельный уровень софинансирования (за исключением случая, установленного </w:t>
      </w:r>
      <w:hyperlink w:anchor="Par7563" w:tgtFrame="Уровень софинансирования расходного обязательства муниципального образования Омской области из областного бюджета, возникающего при реализации национальных проектов (программ) и (или) федеральных проектов, одним из источников финансирования которых являются субсидии из федерального бюджета, определяется на основании соглашений (договоров), заключенных Правительством Омской области с федеральными органами исполнительной власти.">
        <w:r>
          <w:rPr>
            <w:color w:val="0000FF"/>
          </w:rPr>
          <w:t>абзацем вторым пункта 6</w:t>
        </w:r>
      </w:hyperlink>
      <w:r>
        <w:rPr/>
        <w:t xml:space="preserve"> настоящего Порядка), уровень софинансирования определяется исходя из указанного предельного уровня софинансирования.</w:t>
      </w:r>
    </w:p>
    <w:p>
      <w:pPr>
        <w:pStyle w:val="ConsPlusNormal"/>
        <w:bidi w:val="0"/>
        <w:spacing w:before="240" w:after="0"/>
        <w:ind w:left="0" w:firstLine="540"/>
        <w:jc w:val="both"/>
        <w:rPr/>
      </w:pPr>
      <w:r>
        <w:rPr/>
        <w:t>Если значение Сi превышает размер заявленной потребности i-го муниципального образования Омской области на софинансирование мероприятий, сумма Субсидии, предоставляемая i-му муниципальному образованию Омской области, принимается равной заявленной потребности.</w:t>
      </w:r>
    </w:p>
    <w:p>
      <w:pPr>
        <w:pStyle w:val="ConsPlusNormal"/>
        <w:bidi w:val="0"/>
        <w:spacing w:before="240" w:after="0"/>
        <w:ind w:left="0" w:firstLine="540"/>
        <w:jc w:val="both"/>
        <w:rPr/>
      </w:pPr>
      <w:r>
        <w:rPr/>
        <w:t>13. Объем бюджетных ассигнований бюджета муниципального образования Омской области на финансовое обеспечение расходного обязательства муниципального образования Омской области, софинансируемого за счет Субсидии, утверждается решением представительного органа муниципального образования Омской области о бюджете муниципального образования 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ConsPlusNormal"/>
        <w:bidi w:val="0"/>
        <w:spacing w:before="240" w:after="0"/>
        <w:ind w:left="0" w:firstLine="540"/>
        <w:jc w:val="both"/>
        <w:rPr/>
      </w:pPr>
      <w:r>
        <w:rPr/>
        <w:t>14. Перечисление Субсидий на счета муниципальных образований Омской области осуществляется исполнителем мероприятий в соответствии с законодательством в порядке и сроки, установленные соглашением.</w:t>
      </w:r>
    </w:p>
    <w:p>
      <w:pPr>
        <w:pStyle w:val="ConsPlusNormal"/>
        <w:bidi w:val="0"/>
        <w:spacing w:before="240" w:after="0"/>
        <w:ind w:left="0" w:firstLine="540"/>
        <w:jc w:val="both"/>
        <w:rPr/>
      </w:pPr>
      <w:r>
        <w:rPr/>
        <w:t>15. Результатами использования Субсидий являются:</w:t>
      </w:r>
    </w:p>
    <w:p>
      <w:pPr>
        <w:pStyle w:val="ConsPlusNormal"/>
        <w:bidi w:val="0"/>
        <w:spacing w:before="240" w:after="0"/>
        <w:ind w:left="0" w:firstLine="540"/>
        <w:jc w:val="both"/>
        <w:rPr/>
      </w:pPr>
      <w:r>
        <w:rPr/>
        <w:t>- количество остановочных комплексов на маршрутах общественного транспорта, оборудованных для беспрепятственного доступа инвалидов и других маломобильных групп населения, единиц;</w:t>
      </w:r>
    </w:p>
    <w:p>
      <w:pPr>
        <w:pStyle w:val="ConsPlusNormal"/>
        <w:bidi w:val="0"/>
        <w:spacing w:before="240" w:after="0"/>
        <w:ind w:left="0" w:firstLine="540"/>
        <w:jc w:val="both"/>
        <w:rPr/>
      </w:pPr>
      <w:r>
        <w:rPr/>
        <w:t>- количество светофоров, оборудованных звуковыми сигналами в целях повышения доступности пешеходных переходов для слабовидящих, единиц.</w:t>
      </w:r>
    </w:p>
    <w:p>
      <w:pPr>
        <w:pStyle w:val="ConsPlusNormal"/>
        <w:bidi w:val="0"/>
        <w:spacing w:before="240" w:after="0"/>
        <w:ind w:left="0" w:firstLine="540"/>
        <w:jc w:val="both"/>
        <w:rPr/>
      </w:pPr>
      <w:bookmarkStart w:id="20" w:name="Par7602"/>
      <w:bookmarkEnd w:id="20"/>
      <w:r>
        <w:rPr/>
        <w:t>16. Отчетность представляется муниципальными образованиями Омской области в срок до 15 числа месяца, следующего за отчетным кварталом, соответствующему исполнителю мероприятий по установленным им формам.</w:t>
      </w:r>
    </w:p>
    <w:p>
      <w:pPr>
        <w:pStyle w:val="ConsPlusNormal"/>
        <w:bidi w:val="0"/>
        <w:spacing w:before="240" w:after="0"/>
        <w:ind w:left="0" w:firstLine="540"/>
        <w:jc w:val="both"/>
        <w:rPr/>
      </w:pPr>
      <w:r>
        <w:rPr/>
        <w:t xml:space="preserve">17. Оценка эффективности использования Субсидий осуществляется исполнителем мероприятия на основании анализа представленной муниципальными образованиями Омской области отчетности в соответствии с </w:t>
      </w:r>
      <w:hyperlink w:anchor="Par7602" w:tgtFrame="16. Отчетность представляется муниципальными образованиями Омской области в срок до 15 числа месяца, следующего за отчетным кварталом, соответствующему исполнителю мероприятий по установленным им формам.">
        <w:r>
          <w:rPr>
            <w:color w:val="0000FF"/>
          </w:rPr>
          <w:t>пунктом 16</w:t>
        </w:r>
      </w:hyperlink>
      <w:r>
        <w:rPr/>
        <w:t xml:space="preserve"> настоящего Порядка путем расчета процента исполнения установленных соглашением значений результатов использования Субсидии по следующей формуле:</w:t>
      </w:r>
    </w:p>
    <w:p>
      <w:pPr>
        <w:pStyle w:val="ConsPlusNormal"/>
        <w:bidi w:val="0"/>
        <w:ind w:left="0" w:hanging="0"/>
        <w:jc w:val="both"/>
        <w:rPr/>
      </w:pPr>
      <w:r>
        <w:rPr/>
      </w:r>
    </w:p>
    <w:p>
      <w:pPr>
        <w:pStyle w:val="ConsPlusNormal"/>
        <w:bidi w:val="0"/>
        <w:ind w:left="0" w:firstLine="540"/>
        <w:jc w:val="both"/>
        <w:rPr/>
      </w:pPr>
      <w:r>
        <w:rPr/>
        <w:t>ЭПi = m / n x 100%, где:</w:t>
      </w:r>
    </w:p>
    <w:p>
      <w:pPr>
        <w:pStyle w:val="ConsPlusNormal"/>
        <w:bidi w:val="0"/>
        <w:ind w:left="0" w:hanging="0"/>
        <w:jc w:val="both"/>
        <w:rPr/>
      </w:pPr>
      <w:r>
        <w:rPr/>
      </w:r>
    </w:p>
    <w:p>
      <w:pPr>
        <w:pStyle w:val="ConsPlusNormal"/>
        <w:bidi w:val="0"/>
        <w:ind w:left="0" w:firstLine="540"/>
        <w:jc w:val="both"/>
        <w:rPr/>
      </w:pPr>
      <w:r>
        <w:rPr/>
        <w:t>ЭПi - эффективность использования Субсидии i-м муниципальным образованием Омской области;</w:t>
      </w:r>
    </w:p>
    <w:p>
      <w:pPr>
        <w:pStyle w:val="ConsPlusNormal"/>
        <w:bidi w:val="0"/>
        <w:spacing w:before="240" w:after="0"/>
        <w:ind w:left="0" w:firstLine="540"/>
        <w:jc w:val="both"/>
        <w:rPr/>
      </w:pPr>
      <w:r>
        <w:rPr/>
        <w:t>m - значения результатов использования Субсидии, фактически достигнутые муниципальным образованием Омской области по состоянию на 31 декабря года предоставления Субсидии;</w:t>
      </w:r>
    </w:p>
    <w:p>
      <w:pPr>
        <w:pStyle w:val="ConsPlusNormal"/>
        <w:bidi w:val="0"/>
        <w:spacing w:before="240" w:after="0"/>
        <w:ind w:left="0" w:firstLine="540"/>
        <w:jc w:val="both"/>
        <w:rPr/>
      </w:pPr>
      <w:r>
        <w:rPr/>
        <w:t>n - значения результатов использования Субсидии, установленные соглашением.</w:t>
      </w:r>
    </w:p>
    <w:p>
      <w:pPr>
        <w:pStyle w:val="ConsPlusNormal"/>
        <w:bidi w:val="0"/>
        <w:spacing w:before="240" w:after="0"/>
        <w:ind w:left="0" w:firstLine="540"/>
        <w:jc w:val="both"/>
        <w:rPr/>
      </w:pPr>
      <w:r>
        <w:rPr/>
        <w:t>18. В случае использования Субсидии не по целевому назначению соответствующие средства подлежат возврату в областной бюджет в порядке, установленном законодательством.</w:t>
      </w:r>
    </w:p>
    <w:p>
      <w:pPr>
        <w:pStyle w:val="ConsPlusNormal"/>
        <w:bidi w:val="0"/>
        <w:spacing w:before="240" w:after="0"/>
        <w:ind w:left="0" w:firstLine="540"/>
        <w:jc w:val="both"/>
        <w:rPr/>
      </w:pPr>
      <w:bookmarkStart w:id="21" w:name="Par7611"/>
      <w:bookmarkEnd w:id="21"/>
      <w:r>
        <w:rPr/>
        <w:t xml:space="preserv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ar7543" w:tgtFrame="4) обязательства муниципального образования Омской области по достижению результатов использования Субсидии;">
        <w:r>
          <w:rPr>
            <w:color w:val="0000FF"/>
          </w:rPr>
          <w:t>подпунктом 4 пункта 3</w:t>
        </w:r>
      </w:hyperlink>
      <w:r>
        <w:rP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по формуле:</w:t>
      </w:r>
    </w:p>
    <w:p>
      <w:pPr>
        <w:pStyle w:val="ConsPlusNormal"/>
        <w:bidi w:val="0"/>
        <w:ind w:left="0" w:hanging="0"/>
        <w:jc w:val="both"/>
        <w:rPr/>
      </w:pPr>
      <w:r>
        <w:rPr/>
      </w:r>
    </w:p>
    <w:p>
      <w:pPr>
        <w:pStyle w:val="ConsPlusNormal"/>
        <w:bidi w:val="0"/>
        <w:ind w:left="0" w:firstLine="540"/>
        <w:jc w:val="both"/>
        <w:rPr/>
      </w:pPr>
      <w:r>
        <w:rPr/>
        <w:t>СВi = (Сi x Кi x m / n) x 0,1, где:</w:t>
      </w:r>
    </w:p>
    <w:p>
      <w:pPr>
        <w:pStyle w:val="ConsPlusNormal"/>
        <w:bidi w:val="0"/>
        <w:ind w:left="0" w:hanging="0"/>
        <w:jc w:val="both"/>
        <w:rPr/>
      </w:pPr>
      <w:r>
        <w:rPr/>
      </w:r>
    </w:p>
    <w:p>
      <w:pPr>
        <w:pStyle w:val="ConsPlusNormal"/>
        <w:bidi w:val="0"/>
        <w:ind w:left="0" w:firstLine="540"/>
        <w:jc w:val="both"/>
        <w:rPr/>
      </w:pPr>
      <w:r>
        <w:rPr/>
        <w:t>СВi - объем средств, подлежащий возврату i-м муниципальным образованием Омской области в областной бюджет;</w:t>
      </w:r>
    </w:p>
    <w:p>
      <w:pPr>
        <w:pStyle w:val="ConsPlusNormal"/>
        <w:bidi w:val="0"/>
        <w:spacing w:before="240" w:after="0"/>
        <w:ind w:left="0" w:firstLine="540"/>
        <w:jc w:val="both"/>
        <w:rPr/>
      </w:pPr>
      <w:r>
        <w:rPr/>
        <w:t>Сi - объем Субсидии, фактически предоставленной бюджету i-го муниципального образования Омской области в отчетном финансовом году, а также Субсидии, фактически предоставленной в текущем финансовом году на погашение кредиторской задолженности, возникшей по состоянию на 1 января текущего финансового года.</w:t>
      </w:r>
    </w:p>
    <w:p>
      <w:pPr>
        <w:pStyle w:val="ConsPlusNormal"/>
        <w:bidi w:val="0"/>
        <w:spacing w:before="240" w:after="0"/>
        <w:ind w:left="0" w:firstLine="540"/>
        <w:jc w:val="both"/>
        <w:rPr/>
      </w:pPr>
      <w:r>
        <w:rPr/>
        <w:t>В указанном объеме показателя Сi не учитывается размер остатка Субсидии, не использованного по состоянию на 1 января текущего финансового года, а также часть Субсидии, фактически предоставленная на погашение кредиторской задолженности, возникшей по состоянию на 1 января отчетного финансового года;</w:t>
      </w:r>
    </w:p>
    <w:p>
      <w:pPr>
        <w:pStyle w:val="ConsPlusNormal"/>
        <w:bidi w:val="0"/>
        <w:spacing w:before="240" w:after="0"/>
        <w:ind w:left="0" w:firstLine="540"/>
        <w:jc w:val="both"/>
        <w:rPr/>
      </w:pPr>
      <w:r>
        <w:rPr/>
        <w:t>Кi - коэффициент возврата Субсидии для i-го муниципального образования Омской области;</w:t>
      </w:r>
    </w:p>
    <w:p>
      <w:pPr>
        <w:pStyle w:val="ConsPlusNormal"/>
        <w:bidi w:val="0"/>
        <w:spacing w:before="240" w:after="0"/>
        <w:ind w:left="0" w:firstLine="540"/>
        <w:jc w:val="both"/>
        <w:rPr/>
      </w:pPr>
      <w:r>
        <w:rPr/>
        <w:t>m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pPr>
        <w:pStyle w:val="ConsPlusNormal"/>
        <w:bidi w:val="0"/>
        <w:spacing w:before="240" w:after="0"/>
        <w:ind w:left="0" w:firstLine="540"/>
        <w:jc w:val="both"/>
        <w:rPr/>
      </w:pPr>
      <w:r>
        <w:rPr/>
        <w:t>n - общее количество t-х результатов использования Субсидии.</w:t>
      </w:r>
    </w:p>
    <w:p>
      <w:pPr>
        <w:pStyle w:val="ConsPlusNormal"/>
        <w:bidi w:val="0"/>
        <w:spacing w:before="240" w:after="0"/>
        <w:ind w:left="0" w:firstLine="540"/>
        <w:jc w:val="both"/>
        <w:rPr/>
      </w:pPr>
      <w:r>
        <w:rPr/>
        <w:t>Коэффициент возврата Субсидии для i-го муниципального образования Омской области определяется по формуле:</w:t>
      </w:r>
    </w:p>
    <w:p>
      <w:pPr>
        <w:pStyle w:val="ConsPlusNormal"/>
        <w:bidi w:val="0"/>
        <w:ind w:left="0" w:hanging="0"/>
        <w:jc w:val="both"/>
        <w:rPr/>
      </w:pPr>
      <w:r>
        <w:rPr/>
      </w:r>
    </w:p>
    <w:p>
      <w:pPr>
        <w:pStyle w:val="ConsPlusNormal"/>
        <w:bidi w:val="0"/>
        <w:ind w:left="0" w:firstLine="540"/>
        <w:jc w:val="both"/>
        <w:rPr/>
      </w:pPr>
      <w:r>
        <w:rPr/>
        <w:drawing>
          <wp:inline distT="0" distB="0" distL="0" distR="0">
            <wp:extent cx="1737360" cy="52133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193"/>
                    <a:stretch>
                      <a:fillRect/>
                    </a:stretch>
                  </pic:blipFill>
                  <pic:spPr bwMode="auto">
                    <a:xfrm>
                      <a:off x="0" y="0"/>
                      <a:ext cx="1737360" cy="521335"/>
                    </a:xfrm>
                    <a:prstGeom prst="rect">
                      <a:avLst/>
                    </a:prstGeom>
                  </pic:spPr>
                </pic:pic>
              </a:graphicData>
            </a:graphic>
          </wp:inline>
        </w:drawing>
      </w:r>
    </w:p>
    <w:p>
      <w:pPr>
        <w:pStyle w:val="ConsPlusNormal"/>
        <w:bidi w:val="0"/>
        <w:ind w:left="0" w:hanging="0"/>
        <w:jc w:val="both"/>
        <w:rPr/>
      </w:pPr>
      <w:r>
        <w:rPr/>
      </w:r>
    </w:p>
    <w:p>
      <w:pPr>
        <w:pStyle w:val="ConsPlusNormal"/>
        <w:bidi w:val="0"/>
        <w:ind w:left="0" w:firstLine="540"/>
        <w:jc w:val="both"/>
        <w:rPr/>
      </w:pPr>
      <w:r>
        <w:rPr/>
        <w:t>Dit - индекс, отражающий уровень недостижения i-м муниципальным образованием Омской области t-го результата использования Субсидии, определяемый по формуле:</w:t>
      </w:r>
    </w:p>
    <w:p>
      <w:pPr>
        <w:pStyle w:val="ConsPlusNormal"/>
        <w:bidi w:val="0"/>
        <w:spacing w:before="240" w:after="0"/>
        <w:ind w:left="0" w:firstLine="540"/>
        <w:jc w:val="both"/>
        <w:rPr/>
      </w:pPr>
      <w:r>
        <w:rPr/>
        <w:t>1) для результатов использования Субсидии, по которым рост фактического значения отражает большую эффективность использования Субсидии:</w:t>
      </w:r>
    </w:p>
    <w:p>
      <w:pPr>
        <w:pStyle w:val="ConsPlusNormal"/>
        <w:bidi w:val="0"/>
        <w:ind w:left="0" w:hanging="0"/>
        <w:jc w:val="both"/>
        <w:rPr/>
      </w:pPr>
      <w:r>
        <w:rPr/>
      </w:r>
    </w:p>
    <w:p>
      <w:pPr>
        <w:pStyle w:val="ConsPlusNormal"/>
        <w:bidi w:val="0"/>
        <w:ind w:left="0" w:firstLine="540"/>
        <w:jc w:val="both"/>
        <w:rPr/>
      </w:pPr>
      <w:r>
        <w:rPr/>
        <w:t>Dit = 1 - Tit / Sit, где:</w:t>
      </w:r>
    </w:p>
    <w:p>
      <w:pPr>
        <w:pStyle w:val="ConsPlusNormal"/>
        <w:bidi w:val="0"/>
        <w:ind w:left="0" w:hanging="0"/>
        <w:jc w:val="both"/>
        <w:rPr/>
      </w:pPr>
      <w:r>
        <w:rPr/>
      </w:r>
    </w:p>
    <w:p>
      <w:pPr>
        <w:pStyle w:val="ConsPlusNormal"/>
        <w:bidi w:val="0"/>
        <w:ind w:left="0" w:firstLine="540"/>
        <w:jc w:val="both"/>
        <w:rPr/>
      </w:pPr>
      <w:r>
        <w:rPr/>
        <w:t>Tit - фактическое значение t-го результата использования Субсидии по i-му муниципальному образованию Омской области на отчетную дату;</w:t>
      </w:r>
    </w:p>
    <w:p>
      <w:pPr>
        <w:pStyle w:val="ConsPlusNormal"/>
        <w:bidi w:val="0"/>
        <w:spacing w:before="240" w:after="0"/>
        <w:ind w:left="0" w:firstLine="540"/>
        <w:jc w:val="both"/>
        <w:rPr/>
      </w:pPr>
      <w:r>
        <w:rPr/>
        <w:t>Sit - плановое значение t-го результата использования Субсидии по i-му муниципальному образованию Омской области, установленное соглашением;</w:t>
      </w:r>
    </w:p>
    <w:p>
      <w:pPr>
        <w:pStyle w:val="ConsPlusNormal"/>
        <w:bidi w:val="0"/>
        <w:spacing w:before="240" w:after="0"/>
        <w:ind w:left="0" w:firstLine="540"/>
        <w:jc w:val="both"/>
        <w:rPr/>
      </w:pPr>
      <w:r>
        <w:rPr/>
        <w:t>2) для результатов использования Субсидии, по которым рост фактического значения отражает меньшую эффективность использования Субсидии:</w:t>
      </w:r>
    </w:p>
    <w:p>
      <w:pPr>
        <w:pStyle w:val="ConsPlusNormal"/>
        <w:bidi w:val="0"/>
        <w:ind w:left="0" w:hanging="0"/>
        <w:jc w:val="both"/>
        <w:rPr/>
      </w:pPr>
      <w:r>
        <w:rPr/>
      </w:r>
    </w:p>
    <w:p>
      <w:pPr>
        <w:pStyle w:val="ConsPlusNormal"/>
        <w:bidi w:val="0"/>
        <w:ind w:left="0" w:firstLine="540"/>
        <w:jc w:val="both"/>
        <w:rPr/>
      </w:pPr>
      <w:r>
        <w:rPr/>
        <w:t>Dit = 1 - Sit / Tit.</w:t>
      </w:r>
    </w:p>
    <w:p>
      <w:pPr>
        <w:pStyle w:val="ConsPlusNormal"/>
        <w:bidi w:val="0"/>
        <w:ind w:left="0" w:hanging="0"/>
        <w:jc w:val="both"/>
        <w:rPr/>
      </w:pPr>
      <w:r>
        <w:rPr/>
      </w:r>
    </w:p>
    <w:p>
      <w:pPr>
        <w:pStyle w:val="ConsPlusNormal"/>
        <w:bidi w:val="0"/>
        <w:ind w:left="0" w:firstLine="540"/>
        <w:jc w:val="both"/>
        <w:rPr/>
      </w:pPr>
      <w:r>
        <w:rPr/>
        <w:t xml:space="preserve">20. Расчет объема средств, подлежащих возврату из бюджета муниципального образования Омской области в областной бюджет, осуществляется отдельно для каждого мероприятия, в отношении которого допущены нарушения обязательств, предусмотренных соглашением в соответствии с </w:t>
      </w:r>
      <w:hyperlink w:anchor="Par7543" w:tgtFrame="4) обязательства муниципального образования Омской области по достижению результатов использования Субсидии;">
        <w:r>
          <w:rPr>
            <w:color w:val="0000FF"/>
          </w:rPr>
          <w:t>подпунктом 4 пункта 3</w:t>
        </w:r>
      </w:hyperlink>
      <w:r>
        <w:rPr/>
        <w:t xml:space="preserve"> настоящего Порядка, с учетом применения результатов использования Субсидии, предусмотренных для такого мероприятия. Общий объем средств, подлежащих возврату, определяется как сумма объемов средств, подлежащих возврату, для каждого из мероприятий в соответствии с </w:t>
      </w:r>
      <w:hyperlink w:anchor="Par7611" w:tgtFram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color w:val="0000FF"/>
          </w:rPr>
          <w:t>пунктом 19</w:t>
        </w:r>
      </w:hyperlink>
      <w:r>
        <w:rPr/>
        <w:t xml:space="preserve"> настоящего Порядка, в отношении которых были допущены нарушения.</w:t>
      </w:r>
    </w:p>
    <w:p>
      <w:pPr>
        <w:pStyle w:val="ConsPlusNormal"/>
        <w:bidi w:val="0"/>
        <w:spacing w:before="240" w:after="0"/>
        <w:ind w:left="0" w:firstLine="540"/>
        <w:jc w:val="both"/>
        <w:rPr/>
      </w:pPr>
      <w:bookmarkStart w:id="22" w:name="Par7637"/>
      <w:bookmarkEnd w:id="22"/>
      <w:r>
        <w:rPr/>
        <w:t xml:space="preserv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w:t>
      </w:r>
      <w:hyperlink w:anchor="Par7543" w:tgtFrame="4) обязательства муниципального образования Омской области по достижению результатов использования Субсидии;">
        <w:r>
          <w:rPr>
            <w:color w:val="0000FF"/>
          </w:rPr>
          <w:t>подпунктом 4 пункта 3</w:t>
        </w:r>
      </w:hyperlink>
      <w:r>
        <w:rP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в соответствии с </w:t>
      </w:r>
      <w:hyperlink w:anchor="Par7611" w:tgtFram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color w:val="0000FF"/>
          </w:rPr>
          <w:t>пунктом 19</w:t>
        </w:r>
      </w:hyperlink>
      <w:r>
        <w:rPr/>
        <w:t xml:space="preserve"> настоящего Порядка с учетом требований федерального законодательства.</w:t>
      </w:r>
    </w:p>
    <w:p>
      <w:pPr>
        <w:pStyle w:val="ConsPlusNormal"/>
        <w:bidi w:val="0"/>
        <w:spacing w:before="240" w:after="0"/>
        <w:ind w:left="0" w:firstLine="540"/>
        <w:jc w:val="both"/>
        <w:rPr/>
      </w:pPr>
      <w:r>
        <w:rPr/>
        <w:t xml:space="preserve">22. Основанием для освобождения муниципального образования Омской области от применения мер ответственности, предусмотренных </w:t>
      </w:r>
      <w:hyperlink w:anchor="Par7611" w:tgtFram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color w:val="0000FF"/>
          </w:rPr>
          <w:t>пунктами 19</w:t>
        </w:r>
      </w:hyperlink>
      <w:r>
        <w:rPr/>
        <w:t xml:space="preserve"> - </w:t>
      </w:r>
      <w:hyperlink w:anchor="Par7637"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color w:val="0000FF"/>
          </w:rPr>
          <w:t>21</w:t>
        </w:r>
      </w:hyperlink>
      <w:r>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w:t>
      </w:r>
      <w:hyperlink r:id="rId194">
        <w:r>
          <w:rPr>
            <w:color w:val="0000FF"/>
          </w:rPr>
          <w:t>пункте 17</w:t>
        </w:r>
      </w:hyperlink>
      <w:r>
        <w:rPr/>
        <w:t xml:space="preserve">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 утвержденных постановлением Правительства Омской области от 27 ноября 2019 года N 382-п.</w:t>
      </w:r>
    </w:p>
    <w:p>
      <w:pPr>
        <w:pStyle w:val="ConsPlusNormal"/>
        <w:bidi w:val="0"/>
        <w:spacing w:before="240" w:after="0"/>
        <w:ind w:left="0" w:firstLine="540"/>
        <w:jc w:val="both"/>
        <w:rPr/>
      </w:pPr>
      <w:r>
        <w:rPr/>
        <w:t>Документы (копии соответствующих правовых актов), подтверждающие наступление обстоятельств непреодолимой силы, представляются органами местного самоуправления Омской области соответствующим исполнителям мероприятий не позднее 1 марта года, следующего за годом предоставления Субсидии.</w:t>
      </w:r>
    </w:p>
    <w:p>
      <w:pPr>
        <w:pStyle w:val="ConsPlusNormal"/>
        <w:bidi w:val="0"/>
        <w:spacing w:before="240" w:after="0"/>
        <w:ind w:left="0" w:firstLine="540"/>
        <w:jc w:val="both"/>
        <w:rPr/>
      </w:pPr>
      <w:r>
        <w:rPr/>
        <w:t xml:space="preserve">Исполнитель мероприятий в течение 7 рабочих дней с даты поступления документов (копий соответствующих правовых актов), подтверждающих наступление обстоятельств непреодолимой силы, подготавливает заключение о причинах недостижения результатов использования Субсидии и не позднее 15 апреля года, следующего за годом предоставления Субсидии, вносит в Правительство Омской области предложения об освобождении муниципальных образований Омской области от применения мер ответственности, предусмотренных </w:t>
      </w:r>
      <w:hyperlink w:anchor="Par7611" w:tgtFram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color w:val="0000FF"/>
          </w:rPr>
          <w:t>пунктами 19</w:t>
        </w:r>
      </w:hyperlink>
      <w:r>
        <w:rPr/>
        <w:t xml:space="preserve"> - </w:t>
      </w:r>
      <w:hyperlink w:anchor="Par7637"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color w:val="0000FF"/>
          </w:rPr>
          <w:t>21</w:t>
        </w:r>
      </w:hyperlink>
      <w:r>
        <w:rPr/>
        <w:t xml:space="preserve"> настоящего Порядка, с приложением соответствующего проекта распоряжения Правительства Омской области и указанного заключения.</w:t>
      </w:r>
    </w:p>
    <w:p>
      <w:pPr>
        <w:pStyle w:val="ConsPlusNormal"/>
        <w:bidi w:val="0"/>
        <w:spacing w:before="240" w:after="0"/>
        <w:ind w:left="0" w:firstLine="540"/>
        <w:jc w:val="both"/>
        <w:rPr/>
      </w:pPr>
      <w:r>
        <w:rPr/>
        <w:t xml:space="preserve">23. В случае отсутствия оснований для освобождения муниципального образования Омской области от применения мер ответственности, предусмотренных </w:t>
      </w:r>
      <w:hyperlink w:anchor="Par7611" w:tgtFram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color w:val="0000FF"/>
          </w:rPr>
          <w:t>пунктами 19</w:t>
        </w:r>
      </w:hyperlink>
      <w:r>
        <w:rPr/>
        <w:t xml:space="preserve"> - </w:t>
      </w:r>
      <w:hyperlink w:anchor="Par7637"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color w:val="0000FF"/>
          </w:rPr>
          <w:t>21</w:t>
        </w:r>
      </w:hyperlink>
      <w:r>
        <w:rPr/>
        <w:t xml:space="preserve"> настоящего Порядка, исполнитель мероприятий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органу местного самоуправления Омской области требование о возврате из бюджета муниципального образования Омской области в областной бюджет объема средств, рассчитанного в соответствии с </w:t>
      </w:r>
      <w:hyperlink w:anchor="Par7611" w:tgtFram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color w:val="0000FF"/>
          </w:rPr>
          <w:t>пунктами 19</w:t>
        </w:r>
      </w:hyperlink>
      <w:r>
        <w:rPr/>
        <w:t xml:space="preserve"> - </w:t>
      </w:r>
      <w:hyperlink w:anchor="Par7637"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color w:val="0000FF"/>
          </w:rPr>
          <w:t>21</w:t>
        </w:r>
      </w:hyperlink>
      <w:r>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о возврате).</w:t>
      </w:r>
    </w:p>
    <w:p>
      <w:pPr>
        <w:pStyle w:val="ConsPlusNormal"/>
        <w:bidi w:val="0"/>
        <w:spacing w:before="240" w:after="0"/>
        <w:ind w:left="0" w:firstLine="540"/>
        <w:jc w:val="both"/>
        <w:rPr/>
      </w:pPr>
      <w:r>
        <w:rPr/>
        <w:t xml:space="preserve">Исполнитель мероприятий в случае полного или частичного неперечисления сумм, указанных в требовании о возврате, в течение 5 рабочих дней со дня истечения установленных </w:t>
      </w:r>
      <w:hyperlink w:anchor="Par7611" w:tgtFram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color w:val="0000FF"/>
          </w:rPr>
          <w:t>пунктами 19</w:t>
        </w:r>
      </w:hyperlink>
      <w:r>
        <w:rPr/>
        <w:t xml:space="preserve">, </w:t>
      </w:r>
      <w:hyperlink w:anchor="Par7637" w:tgtFram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color w:val="0000FF"/>
          </w:rPr>
          <w:t>21</w:t>
        </w:r>
      </w:hyperlink>
      <w:r>
        <w:rPr/>
        <w:t xml:space="preserve"> настоящего Порядка сроков для возврата в областной бюджет средств из бюджета муниципального образования Омской области представляет информацию о неисполнении требования о возврате в Главное управление финансового контроля Омской области.</w:t>
      </w:r>
    </w:p>
    <w:p>
      <w:pPr>
        <w:pStyle w:val="ConsPlusNormal"/>
        <w:bidi w:val="0"/>
        <w:spacing w:before="240" w:after="0"/>
        <w:ind w:left="0" w:firstLine="540"/>
        <w:jc w:val="both"/>
        <w:rPr/>
      </w:pPr>
      <w:r>
        <w:rPr/>
        <w:t>24. Контроль за соблюдением муниципальными образованиями Омской области условий предоставления Субсидий, в том числе за достижением ими результатов использования Субсидий, осуществляет соответствующий исполнитель мероприятий, а также орган государственного финансового контроля в соответствии с законодательством.</w:t>
      </w:r>
    </w:p>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14</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bookmarkStart w:id="23" w:name="Par7655"/>
      <w:bookmarkEnd w:id="23"/>
      <w:r>
        <w:rPr/>
        <w:t>ПЕРЕЧЕНЬ</w:t>
      </w:r>
    </w:p>
    <w:p>
      <w:pPr>
        <w:pStyle w:val="ConsPlusTitle"/>
        <w:bidi w:val="0"/>
        <w:ind w:left="0" w:hanging="0"/>
        <w:jc w:val="center"/>
        <w:rPr/>
      </w:pPr>
      <w:r>
        <w:rPr/>
        <w:t>объектов капитального строительства, объектов недвижимого</w:t>
      </w:r>
    </w:p>
    <w:p>
      <w:pPr>
        <w:pStyle w:val="ConsPlusTitle"/>
        <w:bidi w:val="0"/>
        <w:ind w:left="0" w:hanging="0"/>
        <w:jc w:val="center"/>
        <w:rPr/>
      </w:pPr>
      <w:r>
        <w:rPr/>
        <w:t>имущества, реализуемых в рамках государственной программы</w:t>
      </w:r>
    </w:p>
    <w:p>
      <w:pPr>
        <w:pStyle w:val="ConsPlusTitle"/>
        <w:bidi w:val="0"/>
        <w:ind w:left="0" w:hanging="0"/>
        <w:jc w:val="center"/>
        <w:rPr/>
      </w:pPr>
      <w:r>
        <w:rPr/>
        <w:t>Омской области "Социальная поддержка населения"</w:t>
      </w:r>
    </w:p>
    <w:p>
      <w:pPr>
        <w:pStyle w:val="ConsPlusTitle"/>
        <w:bidi w:val="0"/>
        <w:ind w:left="0" w:hanging="0"/>
        <w:jc w:val="center"/>
        <w:rPr/>
      </w:pPr>
      <w:r>
        <w:rPr/>
        <w:t>(далее - государственная программа)</w:t>
      </w:r>
    </w:p>
    <w:p>
      <w:pPr>
        <w:pStyle w:val="ConsPlusNormal"/>
        <w:bidi w:val="0"/>
        <w:ind w:left="0" w:hanging="0"/>
        <w:jc w:val="both"/>
        <w:rPr/>
      </w:pPr>
      <w:r>
        <w:rPr/>
      </w:r>
    </w:p>
    <w:tbl>
      <w:tblPr>
        <w:tblW w:w="13607" w:type="dxa"/>
        <w:jc w:val="left"/>
        <w:tblInd w:w="67" w:type="dxa"/>
        <w:tblLayout w:type="fixed"/>
        <w:tblCellMar>
          <w:top w:w="102" w:type="dxa"/>
          <w:left w:w="62" w:type="dxa"/>
          <w:bottom w:w="102" w:type="dxa"/>
          <w:right w:w="62" w:type="dxa"/>
        </w:tblCellMar>
      </w:tblPr>
      <w:tblGrid>
        <w:gridCol w:w="2665"/>
        <w:gridCol w:w="1304"/>
        <w:gridCol w:w="1360"/>
        <w:gridCol w:w="2154"/>
        <w:gridCol w:w="1248"/>
        <w:gridCol w:w="1531"/>
        <w:gridCol w:w="1928"/>
        <w:gridCol w:w="1415"/>
      </w:tblGrid>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объекта капитального строительства (объекта недвижимого имущества/мероприятия государственной программы)</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Мощность объекта капитального строительства (объекта недвижимого имущества)</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приобретаемых жилых помещений</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Сметная или предполагаемая сметная стоимость объекта капитального строительства в ценах соответствующих лет, стоимость объекта недвижимого имущества, рублей</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ввода в эксплуатацию объекта капитального строительства, приобретения объекта недвижимого имущества</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на который заключается соглашение о предоставлении субсидии, соглашение о предоставлении субсидий на обоснование инвестиций (далее - соглашение о субсидиях)</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бюджетных, автономных учреждений, с которыми заключается соглашение о субсидиях; наименование юридических лиц, которым передаются полномочия государственного заказчика, заключаются соглашения о предоставлении субсидий либо договор о предоставлении бюджетных инвестиций</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Примечание</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r>
      <w:tr>
        <w:trPr/>
        <w:tc>
          <w:tcPr>
            <w:tcW w:w="13605"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Региональный проект "Старшее поколение", реализуемый в рамках национального проекта "Демография"</w:t>
            </w:r>
          </w:p>
        </w:tc>
      </w:tr>
      <w:tr>
        <w:trPr/>
        <w:tc>
          <w:tcPr>
            <w:tcW w:w="13605" w:type="dxa"/>
            <w:gridSpan w:val="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"Строительство Социальной деревни в АСУСО "Омский дом-интернат", г. Омск, пос. Северный. Корпус для размещения жилых помещений сопровождаемого проживания N 1, 2, 3, 4, 5"</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75 мест</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265 104 190,00 руб. </w:t>
            </w:r>
            <w:hyperlink w:anchor="Par7697" w:tgtFrame="&lt;1&gt; В соответствии с государственной экспертизой проектной документации в ценах III квартала 2022 года.">
              <w:r>
                <w:rPr>
                  <w:color w:val="0000FF"/>
                </w:rPr>
                <w:t>&lt;1&gt;</w:t>
              </w:r>
            </w:hyperlink>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w:anchor="Par5334" w:tgtFrame="1">
              <w:r>
                <w:rPr>
                  <w:color w:val="0000FF"/>
                </w:rPr>
                <w:t>Пункт 1</w:t>
              </w:r>
            </w:hyperlink>
            <w:r>
              <w:rPr/>
              <w:t xml:space="preserve"> приложения N 9 к государственной программе</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"Реконструкция больничного комплекса Азовской районной больницы в с. Азово. Комплексный центр социального обслуживания населения (2 этап)"</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мест</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228 797 993,00 руб.</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w:anchor="Par5376" w:tgtFrame="2">
              <w:r>
                <w:rPr>
                  <w:color w:val="0000FF"/>
                </w:rPr>
                <w:t>Пункт 2</w:t>
              </w:r>
            </w:hyperlink>
            <w:r>
              <w:rPr/>
              <w:t xml:space="preserve"> приложения N 9 к государственной программе</w:t>
            </w:r>
          </w:p>
        </w:tc>
      </w:tr>
    </w:tbl>
    <w:p>
      <w:pPr>
        <w:sectPr>
          <w:headerReference w:type="default" r:id="rId195"/>
          <w:headerReference w:type="first" r:id="rId196"/>
          <w:footerReference w:type="default" r:id="rId197"/>
          <w:footerReference w:type="first" r:id="rId198"/>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24" w:name="Par7697"/>
      <w:bookmarkEnd w:id="24"/>
      <w:r>
        <w:rPr/>
        <w:t>&lt;1&gt; В соответствии с государственной экспертизой проектной документации в ценах III квартала 2022 года.</w:t>
      </w:r>
    </w:p>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15</w:t>
      </w:r>
    </w:p>
    <w:p>
      <w:pPr>
        <w:pStyle w:val="ConsPlusNormal"/>
        <w:bidi w:val="0"/>
        <w:ind w:left="0" w:hanging="0"/>
        <w:jc w:val="right"/>
        <w:rPr/>
      </w:pPr>
      <w:r>
        <w:rPr/>
        <w:t>к государственной программе Омской области</w:t>
      </w:r>
    </w:p>
    <w:p>
      <w:pPr>
        <w:pStyle w:val="ConsPlusNormal"/>
        <w:bidi w:val="0"/>
        <w:ind w:left="0" w:hanging="0"/>
        <w:jc w:val="right"/>
        <w:rPr/>
      </w:pPr>
      <w:r>
        <w:rPr/>
        <w:t>"Социальная поддержка населения"</w:t>
      </w:r>
    </w:p>
    <w:p>
      <w:pPr>
        <w:pStyle w:val="ConsPlusNormal"/>
        <w:bidi w:val="0"/>
        <w:ind w:left="0" w:hanging="0"/>
        <w:jc w:val="both"/>
        <w:rPr/>
      </w:pPr>
      <w:r>
        <w:rPr/>
      </w:r>
    </w:p>
    <w:p>
      <w:pPr>
        <w:pStyle w:val="ConsPlusTitle"/>
        <w:bidi w:val="0"/>
        <w:ind w:left="0" w:hanging="0"/>
        <w:jc w:val="center"/>
        <w:rPr/>
      </w:pPr>
      <w:bookmarkStart w:id="25" w:name="Par7709"/>
      <w:bookmarkEnd w:id="25"/>
      <w:r>
        <w:rPr/>
        <w:t>СВЕДЕНИЯ</w:t>
      </w:r>
    </w:p>
    <w:p>
      <w:pPr>
        <w:pStyle w:val="ConsPlusTitle"/>
        <w:bidi w:val="0"/>
        <w:ind w:left="0" w:hanging="0"/>
        <w:jc w:val="center"/>
        <w:rPr/>
      </w:pPr>
      <w:r>
        <w:rPr/>
        <w:t>о налоговых расходах Омской области</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3958" w:type="dxa"/>
        <w:jc w:val="left"/>
        <w:tblInd w:w="0" w:type="dxa"/>
        <w:tblLayout w:type="fixed"/>
        <w:tblCellMar>
          <w:top w:w="0" w:type="dxa"/>
          <w:left w:w="0" w:type="dxa"/>
          <w:bottom w:w="0" w:type="dxa"/>
          <w:right w:w="0" w:type="dxa"/>
        </w:tblCellMar>
      </w:tblPr>
      <w:tblGrid>
        <w:gridCol w:w="60"/>
        <w:gridCol w:w="113"/>
        <w:gridCol w:w="13671"/>
        <w:gridCol w:w="113"/>
      </w:tblGrid>
      <w:tr>
        <w:trPr/>
        <w:tc>
          <w:tcPr>
            <w:tcW w:w="60" w:type="dxa"/>
            <w:tcBorders/>
            <w:shd w:color="auto" w:fill="CED3F1"/>
          </w:tcPr>
          <w:p>
            <w:pPr>
              <w:pStyle w:val="ConsPlusNormal"/>
              <w:bidi w:val="0"/>
              <w:jc w:val="left"/>
              <w:rPr/>
            </w:pPr>
            <w:r>
              <w:rPr/>
            </w:r>
          </w:p>
        </w:tc>
        <w:tc>
          <w:tcPr>
            <w:tcW w:w="113" w:type="dxa"/>
            <w:tcBorders/>
            <w:shd w:color="auto" w:fill="F4F3F8"/>
          </w:tcPr>
          <w:p>
            <w:pPr>
              <w:pStyle w:val="ConsPlusNormal"/>
              <w:bidi w:val="0"/>
              <w:jc w:val="left"/>
              <w:rPr/>
            </w:pPr>
            <w:r>
              <w:rPr/>
            </w:r>
          </w:p>
        </w:tc>
        <w:tc>
          <w:tcPr>
            <w:tcW w:w="13671"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199">
              <w:r>
                <w:rPr>
                  <w:color w:val="0000FF"/>
                </w:rPr>
                <w:t>Постановления</w:t>
              </w:r>
            </w:hyperlink>
            <w:r>
              <w:rPr>
                <w:color w:val="392C69"/>
              </w:rPr>
              <w:t xml:space="preserve"> Правительства Омской области от 28.12.2023 N 749-п)</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16324" w:type="dxa"/>
        <w:jc w:val="left"/>
        <w:tblInd w:w="67" w:type="dxa"/>
        <w:tblLayout w:type="fixed"/>
        <w:tblCellMar>
          <w:top w:w="102" w:type="dxa"/>
          <w:left w:w="62" w:type="dxa"/>
          <w:bottom w:w="102" w:type="dxa"/>
          <w:right w:w="62" w:type="dxa"/>
        </w:tblCellMar>
      </w:tblPr>
      <w:tblGrid>
        <w:gridCol w:w="566"/>
        <w:gridCol w:w="1758"/>
        <w:gridCol w:w="2210"/>
        <w:gridCol w:w="1417"/>
        <w:gridCol w:w="1192"/>
        <w:gridCol w:w="2323"/>
        <w:gridCol w:w="738"/>
        <w:gridCol w:w="679"/>
        <w:gridCol w:w="680"/>
        <w:gridCol w:w="681"/>
        <w:gridCol w:w="679"/>
        <w:gridCol w:w="681"/>
        <w:gridCol w:w="679"/>
        <w:gridCol w:w="681"/>
        <w:gridCol w:w="679"/>
        <w:gridCol w:w="677"/>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75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налога, в отношении которого предоставляются налоговые льготы, освобождения и иные преференции (в том числе пониженные, дифференцированные налоговые ставки) по налогам (далее - налоговые преференции) (возникает налоговый расход Омской области)</w:t>
            </w:r>
          </w:p>
        </w:tc>
        <w:tc>
          <w:tcPr>
            <w:tcW w:w="221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Содержание налоговой преференции</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Номера статей (частей, пунктов, подпунктов, абзацев) и реквизиты нормативного правового акта Омской области, устанавливающего налоговую преференцию</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куратора налогового расхода Омской области</w:t>
            </w:r>
          </w:p>
        </w:tc>
        <w:tc>
          <w:tcPr>
            <w:tcW w:w="9177"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Показатель достижения целей предоставления налоговой преференции </w:t>
            </w:r>
            <w:hyperlink w:anchor="Par7934" w:tgtFrame="&lt;1&gt; Показатель определяется по данным Минтруда и Управления Федеральной налоговой службы по Омской области. Данные для расчета показателей применяются за налоговый период, срок уплаты транспортного налога по которому наступает в отчетном году.">
              <w:r>
                <w:rPr>
                  <w:color w:val="0000FF"/>
                </w:rPr>
                <w:t>&lt;1&gt;</w:t>
              </w:r>
            </w:hyperlink>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75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1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73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Единица измерения</w:t>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Значения, установленные государственными программами Омской области, действовавшими до 31 декабря 2023 года</w:t>
            </w:r>
          </w:p>
        </w:tc>
        <w:tc>
          <w:tcPr>
            <w:tcW w:w="4757"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Плановое значение</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75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21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 год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 год</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 год</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 год</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 год</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23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Освобождение от уплаты налога Героев Советского Союза, Героев Российской Федерации, Героев Социалистического Труда, полных кавалеров ордена Славы, полных кавалеров ордена Трудовой Славы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00">
              <w:r>
                <w:rPr>
                  <w:color w:val="0000FF"/>
                </w:rPr>
                <w:t>Подпункт 1 пункта 1 статьи 3</w:t>
              </w:r>
            </w:hyperlink>
            <w:r>
              <w:rPr/>
              <w:t xml:space="preserve"> Закона Омской области "О транспортном налоге" (далее - Закон)</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 (далее - Минтруд)</w:t>
            </w:r>
          </w:p>
        </w:tc>
        <w:tc>
          <w:tcPr>
            <w:tcW w:w="23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01">
              <w:r>
                <w:rPr>
                  <w:color w:val="0000FF"/>
                </w:rPr>
                <w:t>подпунктом 1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Освобождение от уплаты налога участников и инвалидов Великой Отечественной войны, ветеранов и инвалидов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02">
              <w:r>
                <w:rPr>
                  <w:color w:val="0000FF"/>
                </w:rPr>
                <w:t>Подпункт 2 пункта 1 статьи 3</w:t>
              </w:r>
            </w:hyperlink>
            <w:r>
              <w:rPr/>
              <w:t xml:space="preserve"> Закона</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03">
              <w:r>
                <w:rPr>
                  <w:color w:val="0000FF"/>
                </w:rPr>
                <w:t>подпунктом 2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Освобождение от уплаты налога физических лиц, имеющих право на получение социальной поддержки в соответствии с </w:t>
            </w:r>
            <w:hyperlink r:id="rId204">
              <w:r>
                <w:rPr>
                  <w:color w:val="0000FF"/>
                </w:rPr>
                <w:t>Законом</w:t>
              </w:r>
            </w:hyperlink>
            <w:r>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05">
              <w:r>
                <w:rPr>
                  <w:color w:val="0000FF"/>
                </w:rPr>
                <w:t>законом</w:t>
              </w:r>
            </w:hyperlink>
            <w:r>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w:t>
            </w:r>
            <w:hyperlink r:id="rId206">
              <w:r>
                <w:rPr>
                  <w:color w:val="0000FF"/>
                </w:rPr>
                <w:t>законом</w:t>
              </w:r>
            </w:hyperlink>
            <w:r>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07">
              <w:r>
                <w:rPr>
                  <w:color w:val="0000FF"/>
                </w:rPr>
                <w:t>Подпункт 7 пункта 1 статьи 3</w:t>
              </w:r>
            </w:hyperlink>
            <w:r>
              <w:rPr/>
              <w:t xml:space="preserve"> Закона</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08">
              <w:r>
                <w:rPr>
                  <w:color w:val="0000FF"/>
                </w:rPr>
                <w:t>подпунктом 7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Освобождение от уплаты налога многодетных матерей, награжденных в соответствии с </w:t>
            </w:r>
            <w:hyperlink r:id="rId209">
              <w:r>
                <w:rPr>
                  <w:color w:val="0000FF"/>
                </w:rPr>
                <w:t>Законом</w:t>
              </w:r>
            </w:hyperlink>
            <w:r>
              <w:rPr/>
              <w:t xml:space="preserve"> Омской области "О государственных наградах Омской области, наградах высших органов государственной власти Омской области и почетных званиях Омской области" медалью "Материнская слава"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10">
              <w:r>
                <w:rPr>
                  <w:color w:val="0000FF"/>
                </w:rPr>
                <w:t>Подпункт 8 пункта 1 статьи 3</w:t>
              </w:r>
            </w:hyperlink>
            <w:r>
              <w:rPr/>
              <w:t xml:space="preserve"> Закона</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11">
              <w:r>
                <w:rPr>
                  <w:color w:val="0000FF"/>
                </w:rPr>
                <w:t>подпунктом 8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0,15</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Освобождение от уплаты налога лица, имеющего трех и более несовершеннолетних детей</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12">
              <w:r>
                <w:rPr>
                  <w:color w:val="0000FF"/>
                </w:rPr>
                <w:t>Подпункт 8.1 пункта 1 статьи 3</w:t>
              </w:r>
            </w:hyperlink>
            <w:r>
              <w:rPr/>
              <w:t xml:space="preserve"> Закона</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13">
              <w:r>
                <w:rPr>
                  <w:color w:val="0000FF"/>
                </w:rPr>
                <w:t>подпунктом 8.1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r>
      <w:tr>
        <w:trPr/>
        <w:tc>
          <w:tcPr>
            <w:tcW w:w="56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6</w:t>
            </w:r>
          </w:p>
        </w:tc>
        <w:tc>
          <w:tcPr>
            <w:tcW w:w="15754" w:type="dxa"/>
            <w:gridSpan w:val="15"/>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 xml:space="preserve">Исключен. - </w:t>
            </w:r>
            <w:hyperlink r:id="rId214">
              <w:r>
                <w:rPr>
                  <w:color w:val="0000FF"/>
                </w:rPr>
                <w:t>Постановление</w:t>
              </w:r>
            </w:hyperlink>
            <w:r>
              <w:rPr/>
              <w:t xml:space="preserve"> Правительства Омской области от 28.12.2023 N 749-п</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Освобождение от уплаты налога общественных организаций инвалидов, использующих транспортные средства для осуществления своей уставной деятельности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hyperlink r:id="rId215">
              <w:r>
                <w:rPr>
                  <w:color w:val="0000FF"/>
                </w:rPr>
                <w:t>Подпункт 3 пункта 1 статьи 3</w:t>
              </w:r>
            </w:hyperlink>
            <w:r>
              <w:rPr/>
              <w:t xml:space="preserve"> Закона Омской области "О транспортном налоге"</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Доля региональных отделений общероссийских общественных организаций инвалидов, воспользовавшихся налоговой преференцией в части освобождения от уплаты налога на транспортные средства, в общем количестве указанных организаций в отчетном году</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r>
      <w:tr>
        <w:trPr/>
        <w:tc>
          <w:tcPr>
            <w:tcW w:w="56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w:t>
            </w:r>
          </w:p>
        </w:tc>
        <w:tc>
          <w:tcPr>
            <w:tcW w:w="175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 xml:space="preserve">Освобождение от уплаты налога граждан Российской Федерации, призванных на военную службу по мобилизации в Вооруженные Силы Российской Федерации в соответствии с </w:t>
            </w:r>
            <w:hyperlink r:id="rId216">
              <w:r>
                <w:rPr>
                  <w:color w:val="0000FF"/>
                </w:rPr>
                <w:t>Указом</w:t>
              </w:r>
            </w:hyperlink>
            <w:r>
              <w:rPr/>
              <w:t xml:space="preserve"> Президента Российской Федерации от 21 сентября 2022 года N 647 "Об объявлении частичной мобилизации в Российской Федерации"</w:t>
            </w:r>
          </w:p>
        </w:tc>
        <w:tc>
          <w:tcPr>
            <w:tcW w:w="141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hyperlink r:id="rId217">
              <w:r>
                <w:rPr>
                  <w:color w:val="0000FF"/>
                </w:rPr>
                <w:t>Абзац второй подпункта 2.2 пункта 1 статьи 3</w:t>
              </w:r>
            </w:hyperlink>
            <w:r>
              <w:rPr/>
              <w:t xml:space="preserve"> Закона</w:t>
            </w:r>
          </w:p>
        </w:tc>
        <w:tc>
          <w:tcPr>
            <w:tcW w:w="119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18">
              <w:r>
                <w:rPr>
                  <w:color w:val="0000FF"/>
                </w:rPr>
                <w:t>абзацем вторым подпункта 2.2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16320" w:type="dxa"/>
            <w:gridSpan w:val="1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8 введен </w:t>
            </w:r>
            <w:hyperlink r:id="rId219">
              <w:r>
                <w:rPr>
                  <w:color w:val="0000FF"/>
                </w:rPr>
                <w:t>Постановлением</w:t>
              </w:r>
            </w:hyperlink>
            <w:r>
              <w:rPr/>
              <w:t xml:space="preserve"> Правительства Омской области от 28.12.2023 N 749-п)</w:t>
            </w:r>
          </w:p>
        </w:tc>
      </w:tr>
      <w:tr>
        <w:trPr/>
        <w:tc>
          <w:tcPr>
            <w:tcW w:w="56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w:t>
            </w:r>
          </w:p>
        </w:tc>
        <w:tc>
          <w:tcPr>
            <w:tcW w:w="175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Освобождение от уплаты налога граждан Российской Федерации, заключивших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 убывших в зону проведения специальной военной операции</w:t>
            </w:r>
          </w:p>
        </w:tc>
        <w:tc>
          <w:tcPr>
            <w:tcW w:w="141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hyperlink r:id="rId220">
              <w:r>
                <w:rPr>
                  <w:color w:val="0000FF"/>
                </w:rPr>
                <w:t>Абзац третий подпункта 2.2 пункта 1 статьи 3</w:t>
              </w:r>
            </w:hyperlink>
            <w:r>
              <w:rPr/>
              <w:t xml:space="preserve"> Закона</w:t>
            </w:r>
          </w:p>
        </w:tc>
        <w:tc>
          <w:tcPr>
            <w:tcW w:w="119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21">
              <w:r>
                <w:rPr>
                  <w:color w:val="0000FF"/>
                </w:rPr>
                <w:t>абзацем третьим подпункта 2.2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16320" w:type="dxa"/>
            <w:gridSpan w:val="1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9 введен </w:t>
            </w:r>
            <w:hyperlink r:id="rId222">
              <w:r>
                <w:rPr>
                  <w:color w:val="0000FF"/>
                </w:rPr>
                <w:t>Постановлением</w:t>
              </w:r>
            </w:hyperlink>
            <w:r>
              <w:rPr/>
              <w:t xml:space="preserve"> Правительства Омской области от 28.12.2023 N 749-п)</w:t>
            </w:r>
          </w:p>
        </w:tc>
      </w:tr>
      <w:tr>
        <w:trPr/>
        <w:tc>
          <w:tcPr>
            <w:tcW w:w="56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10</w:t>
            </w:r>
          </w:p>
        </w:tc>
        <w:tc>
          <w:tcPr>
            <w:tcW w:w="175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Освобождение от уплаты налога граждан Российской Федерации,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w:t>
            </w:r>
          </w:p>
        </w:tc>
        <w:tc>
          <w:tcPr>
            <w:tcW w:w="141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hyperlink r:id="rId223">
              <w:r>
                <w:rPr>
                  <w:color w:val="0000FF"/>
                </w:rPr>
                <w:t>Абзац четвертый подпункта 2.2 пункта 1 статьи 3</w:t>
              </w:r>
            </w:hyperlink>
            <w:r>
              <w:rPr/>
              <w:t xml:space="preserve"> Закона</w:t>
            </w:r>
          </w:p>
        </w:tc>
        <w:tc>
          <w:tcPr>
            <w:tcW w:w="119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24">
              <w:r>
                <w:rPr>
                  <w:color w:val="0000FF"/>
                </w:rPr>
                <w:t>абзацем четвертым подпункта 2.2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16320" w:type="dxa"/>
            <w:gridSpan w:val="1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10 введен </w:t>
            </w:r>
            <w:hyperlink r:id="rId225">
              <w:r>
                <w:rPr>
                  <w:color w:val="0000FF"/>
                </w:rPr>
                <w:t>Постановлением</w:t>
              </w:r>
            </w:hyperlink>
            <w:r>
              <w:rPr/>
              <w:t xml:space="preserve"> Правительства Омской области от 28.12.2023 N 749-п)</w:t>
            </w:r>
          </w:p>
        </w:tc>
      </w:tr>
      <w:tr>
        <w:trPr/>
        <w:tc>
          <w:tcPr>
            <w:tcW w:w="56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11</w:t>
            </w:r>
          </w:p>
        </w:tc>
        <w:tc>
          <w:tcPr>
            <w:tcW w:w="175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 xml:space="preserve">Освобождение от уплаты налога супруги (супруга), родителей (усыновителей) и несовершеннолетних детей (усыновленных) лица, указанного в </w:t>
            </w:r>
            <w:hyperlink r:id="rId226">
              <w:r>
                <w:rPr>
                  <w:color w:val="0000FF"/>
                </w:rPr>
                <w:t>подпункте 2.2 пункта 1 статьи 3</w:t>
              </w:r>
            </w:hyperlink>
            <w:r>
              <w:rPr/>
              <w:t xml:space="preserve"> Закона</w:t>
            </w:r>
          </w:p>
        </w:tc>
        <w:tc>
          <w:tcPr>
            <w:tcW w:w="141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hyperlink r:id="rId227">
              <w:r>
                <w:rPr>
                  <w:color w:val="0000FF"/>
                </w:rPr>
                <w:t>Подпункт 2.3 пункта 1 статьи 3</w:t>
              </w:r>
            </w:hyperlink>
            <w:r>
              <w:rPr/>
              <w:t xml:space="preserve"> Закона</w:t>
            </w:r>
          </w:p>
        </w:tc>
        <w:tc>
          <w:tcPr>
            <w:tcW w:w="119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28">
              <w:r>
                <w:rPr>
                  <w:color w:val="0000FF"/>
                </w:rPr>
                <w:t>подпунктом 2.3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c>
          <w:tcPr>
            <w:tcW w:w="67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w:t>
            </w:r>
          </w:p>
        </w:tc>
      </w:tr>
      <w:tr>
        <w:trPr/>
        <w:tc>
          <w:tcPr>
            <w:tcW w:w="16320" w:type="dxa"/>
            <w:gridSpan w:val="1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11 введен </w:t>
            </w:r>
            <w:hyperlink r:id="rId229">
              <w:r>
                <w:rPr>
                  <w:color w:val="0000FF"/>
                </w:rPr>
                <w:t>Постановлением</w:t>
              </w:r>
            </w:hyperlink>
            <w:r>
              <w:rPr/>
              <w:t xml:space="preserve"> Правительства Омской области от 28.12.2023 N 749-п)</w:t>
            </w:r>
          </w:p>
        </w:tc>
      </w:tr>
      <w:tr>
        <w:trPr/>
        <w:tc>
          <w:tcPr>
            <w:tcW w:w="56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12</w:t>
            </w:r>
          </w:p>
        </w:tc>
        <w:tc>
          <w:tcPr>
            <w:tcW w:w="175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Транспортный налог</w:t>
            </w:r>
          </w:p>
        </w:tc>
        <w:tc>
          <w:tcPr>
            <w:tcW w:w="221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 xml:space="preserve">Освобождение от уплаты налога супруги (супруга) погибшего (умершего) лица, указанного в </w:t>
            </w:r>
            <w:hyperlink r:id="rId230">
              <w:r>
                <w:rPr>
                  <w:color w:val="0000FF"/>
                </w:rPr>
                <w:t>подпункте 2.2 пункта 1 статьи 3</w:t>
              </w:r>
            </w:hyperlink>
            <w:r>
              <w:rPr/>
              <w:t xml:space="preserve"> Закона, не вступившей (не вступившего) в повторный брак</w:t>
            </w:r>
          </w:p>
        </w:tc>
        <w:tc>
          <w:tcPr>
            <w:tcW w:w="141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hyperlink r:id="rId231">
              <w:r>
                <w:rPr>
                  <w:color w:val="0000FF"/>
                </w:rPr>
                <w:t>Подпункт 2.4 пункта 1 статьи 3</w:t>
              </w:r>
            </w:hyperlink>
            <w:r>
              <w:rPr/>
              <w:t xml:space="preserve"> Закона</w:t>
            </w:r>
          </w:p>
        </w:tc>
        <w:tc>
          <w:tcPr>
            <w:tcW w:w="119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Минтруд</w:t>
            </w:r>
          </w:p>
        </w:tc>
        <w:tc>
          <w:tcPr>
            <w:tcW w:w="232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 xml:space="preserve">Доля налогоплательщиков, относящихся к льготной категории граждан, предусмотренных </w:t>
            </w:r>
            <w:hyperlink r:id="rId232">
              <w:r>
                <w:rPr>
                  <w:color w:val="0000FF"/>
                </w:rPr>
                <w:t>подпунктом 2.4 пункта 1 статьи 3</w:t>
              </w:r>
            </w:hyperlink>
            <w:r>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738"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8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7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67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r>
      <w:tr>
        <w:trPr/>
        <w:tc>
          <w:tcPr>
            <w:tcW w:w="16320" w:type="dxa"/>
            <w:gridSpan w:val="1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(п. 12 введен </w:t>
            </w:r>
            <w:hyperlink r:id="rId233">
              <w:r>
                <w:rPr>
                  <w:color w:val="0000FF"/>
                </w:rPr>
                <w:t>Постановлением</w:t>
              </w:r>
            </w:hyperlink>
            <w:r>
              <w:rPr/>
              <w:t xml:space="preserve"> Правительства Омской области от 28.12.2023 N 749-п)</w:t>
            </w:r>
          </w:p>
        </w:tc>
      </w:tr>
    </w:tbl>
    <w:p>
      <w:pPr>
        <w:sectPr>
          <w:headerReference w:type="default" r:id="rId234"/>
          <w:headerReference w:type="first" r:id="rId235"/>
          <w:footerReference w:type="default" r:id="rId236"/>
          <w:footerReference w:type="first" r:id="rId237"/>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26" w:name="Par7934"/>
      <w:bookmarkEnd w:id="26"/>
      <w:r>
        <w:rPr/>
        <w:t>&lt;1&gt; Показатель определяется по данным Минтруда и Управления Федеральной налоговой службы по Омской области. Данные для расчета показателей применяются за налоговый период, срок уплаты транспортного налога по которому наступает в отчетном году.</w:t>
      </w:r>
    </w:p>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238"/>
      <w:headerReference w:type="first" r:id="rId239"/>
      <w:footerReference w:type="default" r:id="rId240"/>
      <w:footerReference w:type="first" r:id="rId241"/>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18</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135</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134</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135</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135</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135</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18</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135</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107</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135</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107</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135</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134</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135</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Постановление Правительства Омской области от 28.10.2023 N 570-п</w:t>
            <w:br/>
            <w:t>(ред. от 15.02.2024)</w:t>
            <w:br/>
            <w:t>"Об утверждении государственной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Постановление Правительства Омской области от 28.10.2023 N 570-п</w:t>
            <w:br/>
            <w:t>(ред. от 15.02.2024)</w:t>
            <w:br/>
            <w:t>"Об утверждении государственной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Постановление Правительства Омской области от 28.10.2023 N 570-п</w:t>
            <w:br/>
            <w:t>(ред. от 15.02.2024)</w:t>
            <w:br/>
            <w:t>"Об утверждении государственной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Постановление Правительства Омской области от 28.10.2023 N 570-п</w:t>
            <w:br/>
            <w:t>(ред. от 15.02.2024)</w:t>
            <w:br/>
            <w:t>"Об утверждении государственной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Постановление Правительства Омской области от 28.10.2023 N 570-п</w:t>
            <w:br/>
            <w:t>(ред. от 15.02.2024)</w:t>
            <w:br/>
            <w:t>"Об утверждении государственной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Постановление Правительства Омской области от 28.10.2023 N 570-п</w:t>
            <w:br/>
            <w:t>(ред. от 15.02.2024)</w:t>
            <w:br/>
            <w:t>"Об утверждении государственной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Постановление Правительства Омской области от 28.10.2023 N 570-п</w:t>
            <w:br/>
            <w:t>(ред. от 15.02.2024)</w:t>
            <w:br/>
            <w:t>"Об утверждении государственной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52"/>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19">
    <w:name w:val="Колонтитул"/>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RLAW148&amp;n=207059&amp;date=18.04.2024&amp;dst=100004&amp;field=134" TargetMode="External"/><Relationship Id="rId6" Type="http://schemas.openxmlformats.org/officeDocument/2006/relationships/hyperlink" Target="https://login.consultant.ru/link/?req=doc&amp;base=RLAW148&amp;n=208907&amp;date=18.04.2024&amp;dst=100004&amp;field=134" TargetMode="External"/><Relationship Id="rId7" Type="http://schemas.openxmlformats.org/officeDocument/2006/relationships/hyperlink" Target="https://login.consultant.ru/link/?req=doc&amp;base=RLAW148&amp;n=210846&amp;date=18.04.2024&amp;dst=100010&amp;field=134" TargetMode="External"/><Relationship Id="rId8" Type="http://schemas.openxmlformats.org/officeDocument/2006/relationships/hyperlink" Target="https://login.consultant.ru/link/?req=doc&amp;base=RLAW148&amp;n=207059&amp;date=18.04.2024&amp;dst=100004&amp;field=134" TargetMode="External"/><Relationship Id="rId9" Type="http://schemas.openxmlformats.org/officeDocument/2006/relationships/hyperlink" Target="https://login.consultant.ru/link/?req=doc&amp;base=RLAW148&amp;n=208907&amp;date=18.04.2024&amp;dst=100004&amp;field=134" TargetMode="External"/><Relationship Id="rId10" Type="http://schemas.openxmlformats.org/officeDocument/2006/relationships/hyperlink" Target="https://login.consultant.ru/link/?req=doc&amp;base=RLAW148&amp;n=207059&amp;date=18.04.2024&amp;dst=100006&amp;field=134" TargetMode="External"/><Relationship Id="rId11" Type="http://schemas.openxmlformats.org/officeDocument/2006/relationships/hyperlink" Target="https://login.consultant.ru/link/?req=doc&amp;base=RLAW148&amp;n=208907&amp;date=18.04.2024&amp;dst=100006&amp;field=134" TargetMode="External"/><Relationship Id="rId12" Type="http://schemas.openxmlformats.org/officeDocument/2006/relationships/hyperlink" Target="https://login.consultant.ru/link/?req=doc&amp;base=LAW&amp;n=454943&amp;date=18.04.2024&amp;dst=2&amp;field=134" TargetMode="External"/><Relationship Id="rId13" Type="http://schemas.openxmlformats.org/officeDocument/2006/relationships/hyperlink" Target="https://login.consultant.ru/link/?req=doc&amp;base=LAW&amp;n=462134&amp;date=18.04.2024&amp;dst=34531&amp;field=134" TargetMode="External"/><Relationship Id="rId14" Type="http://schemas.openxmlformats.org/officeDocument/2006/relationships/hyperlink" Target="https://login.consultant.ru/link/?req=doc&amp;base=LAW&amp;n=441135&amp;date=18.04.2024" TargetMode="External"/><Relationship Id="rId15" Type="http://schemas.openxmlformats.org/officeDocument/2006/relationships/hyperlink" Target="../&#1047;&#1072;&#1075;&#1088;&#1091;&#1079;&#1082;&#1080;/&#1060;&#1077;&#1076;&#1077;&#1088;&#1072;&#1094;&#1080;&#1080;." TargetMode="External"/><Relationship Id="rId16" Type="http://schemas.openxmlformats.org/officeDocument/2006/relationships/hyperlink" Target="https://login.consultant.ru/link/?req=doc&amp;base=LAW&amp;n=454943&amp;date=18.04.2024" TargetMode="External"/><Relationship Id="rId17" Type="http://schemas.openxmlformats.org/officeDocument/2006/relationships/hyperlink" Target="../&#1047;&#1072;&#1075;&#1088;&#1091;&#1079;&#1082;&#1080;/&#1060;&#1077;&#1076;&#1077;&#1088;&#1072;&#1094;&#1080;&#1080;." TargetMode="External"/><Relationship Id="rId18" Type="http://schemas.openxmlformats.org/officeDocument/2006/relationships/hyperlink" Target="https://login.consultant.ru/link/?req=doc&amp;base=LAW&amp;n=454943&amp;date=18.04.2024" TargetMode="External"/><Relationship Id="rId19" Type="http://schemas.openxmlformats.org/officeDocument/2006/relationships/hyperlink" Target="../&#1047;&#1072;&#1075;&#1088;&#1091;&#1079;&#1082;&#1080;/&#1060;&#1077;&#1076;&#1077;&#1088;&#1072;&#1094;&#1080;&#1080;." TargetMode="External"/><Relationship Id="rId20" Type="http://schemas.openxmlformats.org/officeDocument/2006/relationships/hyperlink" Target="../&#1047;&#1072;&#1075;&#1088;&#1091;&#1079;&#1082;&#1080;/&#1087;&#1088;&#1086;&#1077;&#1082;&#1090;&#1072;." TargetMode="External"/><Relationship Id="rId21" Type="http://schemas.openxmlformats.org/officeDocument/2006/relationships/hyperlink" Target="https://login.consultant.ru/link/?req=doc&amp;base=LAW&amp;n=454943&amp;date=18.04.2024" TargetMode="External"/><Relationship Id="rId22" Type="http://schemas.openxmlformats.org/officeDocument/2006/relationships/hyperlink" Target="../&#1047;&#1072;&#1075;&#1088;&#1091;&#1079;&#1082;&#1080;/&#1060;&#1077;&#1076;&#1077;&#1088;&#1072;&#1094;&#1080;&#1080;." TargetMode="External"/><Relationship Id="rId23" Type="http://schemas.openxmlformats.org/officeDocument/2006/relationships/hyperlink" Target="../&#1047;&#1072;&#1075;&#1088;&#1091;&#1079;&#1082;&#1080;/&#1087;&#1088;&#1086;&#1077;&#1082;&#1090;&#1072;." TargetMode="External"/><Relationship Id="rId24" Type="http://schemas.openxmlformats.org/officeDocument/2006/relationships/hyperlink" Target="https://login.consultant.ru/link/?req=doc&amp;base=LAW&amp;n=454943&amp;date=18.04.2024" TargetMode="External"/><Relationship Id="rId25" Type="http://schemas.openxmlformats.org/officeDocument/2006/relationships/hyperlink" Target="https://login.consultant.ru/link/?req=doc&amp;base=RLAW148&amp;n=196008&amp;date=18.04.2024" TargetMode="External"/><Relationship Id="rId26" Type="http://schemas.openxmlformats.org/officeDocument/2006/relationships/hyperlink" Target="https://login.consultant.ru/link/?req=doc&amp;base=LAW&amp;n=129336&amp;date=18.04.2024" TargetMode="External"/><Relationship Id="rId27" Type="http://schemas.openxmlformats.org/officeDocument/2006/relationships/hyperlink" Target="https://login.consultant.ru/link/?req=doc&amp;base=RLAW148&amp;n=196008&amp;date=18.04.2024" TargetMode="External"/><Relationship Id="rId28" Type="http://schemas.openxmlformats.org/officeDocument/2006/relationships/hyperlink" Target="https://login.consultant.ru/link/?req=doc&amp;base=RLAW148&amp;n=196008&amp;date=18.04.2024" TargetMode="External"/><Relationship Id="rId29" Type="http://schemas.openxmlformats.org/officeDocument/2006/relationships/hyperlink" Target="https://login.consultant.ru/link/?req=doc&amp;base=RLAW148&amp;n=196008&amp;date=18.04.2024" TargetMode="External"/><Relationship Id="rId30" Type="http://schemas.openxmlformats.org/officeDocument/2006/relationships/hyperlink" Target="https://login.consultant.ru/link/?req=doc&amp;base=RLAW148&amp;n=196008&amp;date=18.04.2024" TargetMode="External"/><Relationship Id="rId31" Type="http://schemas.openxmlformats.org/officeDocument/2006/relationships/hyperlink" Target="../&#1047;&#1072;&#1075;&#1088;&#1091;&#1079;&#1082;&#1080;/&#1060;&#1077;&#1076;&#1077;&#1088;&#1072;&#1094;&#1080;&#1080;." TargetMode="External"/><Relationship Id="rId32" Type="http://schemas.openxmlformats.org/officeDocument/2006/relationships/hyperlink" Target="https://login.consultant.ru/link/?req=doc&amp;base=LAW&amp;n=462134&amp;date=18.04.2024" TargetMode="External"/><Relationship Id="rId33" Type="http://schemas.openxmlformats.org/officeDocument/2006/relationships/hyperlink" Target="https://login.consultant.ru/link/?req=doc&amp;base=RLAW148&amp;n=196008&amp;date=18.04.2024" TargetMode="External"/><Relationship Id="rId34" Type="http://schemas.openxmlformats.org/officeDocument/2006/relationships/hyperlink" Target="../&#1047;&#1072;&#1075;&#1088;&#1091;&#1079;&#1082;&#1080;/&#1060;&#1077;&#1076;&#1077;&#1088;&#1072;&#1094;&#1080;&#1080;." TargetMode="External"/><Relationship Id="rId35" Type="http://schemas.openxmlformats.org/officeDocument/2006/relationships/hyperlink" Target="../&#1047;&#1072;&#1075;&#1088;&#1091;&#1079;&#1082;&#1080;/&#1087;&#1088;&#1086;&#1077;&#1082;&#1090;&#1072;." TargetMode="External"/><Relationship Id="rId36" Type="http://schemas.openxmlformats.org/officeDocument/2006/relationships/hyperlink" Target="https://login.consultant.ru/link/?req=doc&amp;base=LAW&amp;n=462134&amp;date=18.04.2024" TargetMode="External"/><Relationship Id="rId37" Type="http://schemas.openxmlformats.org/officeDocument/2006/relationships/hyperlink" Target="https://login.consultant.ru/link/?req=doc&amp;base=RLAW148&amp;n=196008&amp;date=18.04.2024" TargetMode="External"/><Relationship Id="rId38" Type="http://schemas.openxmlformats.org/officeDocument/2006/relationships/hyperlink" Target="../&#1047;&#1072;&#1075;&#1088;&#1091;&#1079;&#1082;&#1080;/&#1060;&#1077;&#1076;&#1077;&#1088;&#1072;&#1094;&#1080;&#1080;." TargetMode="External"/><Relationship Id="rId39" Type="http://schemas.openxmlformats.org/officeDocument/2006/relationships/hyperlink" Target="../&#1047;&#1072;&#1075;&#1088;&#1091;&#1079;&#1082;&#1080;/&#1087;&#1088;&#1086;&#1077;&#1082;&#1090;&#1072;." TargetMode="External"/><Relationship Id="rId40" Type="http://schemas.openxmlformats.org/officeDocument/2006/relationships/hyperlink" Target="https://login.consultant.ru/link/?req=doc&amp;base=LAW&amp;n=462134&amp;date=18.04.2024" TargetMode="External"/><Relationship Id="rId41" Type="http://schemas.openxmlformats.org/officeDocument/2006/relationships/hyperlink" Target="https://login.consultant.ru/link/?req=doc&amp;base=RLAW148&amp;n=196008&amp;date=18.04.2024" TargetMode="External"/><Relationship Id="rId42" Type="http://schemas.openxmlformats.org/officeDocument/2006/relationships/hyperlink" Target="../&#1047;&#1072;&#1075;&#1088;&#1091;&#1079;&#1082;&#1080;/&#1060;&#1077;&#1076;&#1077;&#1088;&#1072;&#1094;&#1080;&#1080;." TargetMode="External"/><Relationship Id="rId43" Type="http://schemas.openxmlformats.org/officeDocument/2006/relationships/hyperlink" Target="https://login.consultant.ru/link/?req=doc&amp;base=LAW&amp;n=454943&amp;date=18.04.2024" TargetMode="External"/><Relationship Id="rId44" Type="http://schemas.openxmlformats.org/officeDocument/2006/relationships/header" Target="header1.xml"/><Relationship Id="rId45" Type="http://schemas.openxmlformats.org/officeDocument/2006/relationships/footer" Target="footer1.xml"/><Relationship Id="rId46" Type="http://schemas.openxmlformats.org/officeDocument/2006/relationships/hyperlink" Target="https://login.consultant.ru/link/?req=doc&amp;base=RLAW148&amp;n=208907&amp;date=18.04.2024&amp;dst=100007&amp;field=134" TargetMode="External"/><Relationship Id="rId47" Type="http://schemas.openxmlformats.org/officeDocument/2006/relationships/hyperlink" Target="https://login.consultant.ru/link/?req=doc&amp;base=RLAW148&amp;n=208907&amp;date=18.04.2024&amp;dst=100009&amp;field=134" TargetMode="External"/><Relationship Id="rId48" Type="http://schemas.openxmlformats.org/officeDocument/2006/relationships/hyperlink" Target="https://login.consultant.ru/link/?req=doc&amp;base=RLAW148&amp;n=208907&amp;date=18.04.2024&amp;dst=100009&amp;field=134" TargetMode="External"/><Relationship Id="rId49" Type="http://schemas.openxmlformats.org/officeDocument/2006/relationships/hyperlink" Target="https://login.consultant.ru/link/?req=doc&amp;base=RLAW148&amp;n=208907&amp;date=18.04.2024&amp;dst=100012&amp;field=134" TargetMode="External"/><Relationship Id="rId50" Type="http://schemas.openxmlformats.org/officeDocument/2006/relationships/hyperlink" Target="https://login.consultant.ru/link/?req=doc&amp;base=RLAW148&amp;n=208907&amp;date=18.04.2024&amp;dst=100014&amp;field=134" TargetMode="External"/><Relationship Id="rId51" Type="http://schemas.openxmlformats.org/officeDocument/2006/relationships/hyperlink" Target="https://login.consultant.ru/link/?req=doc&amp;base=RLAW148&amp;n=207059&amp;date=18.04.2024&amp;dst=100008&amp;field=134" TargetMode="External"/><Relationship Id="rId52" Type="http://schemas.openxmlformats.org/officeDocument/2006/relationships/hyperlink" Target="https://login.consultant.ru/link/?req=doc&amp;base=RLAW148&amp;n=208907&amp;date=18.04.2024&amp;dst=100018&amp;field=134" TargetMode="External"/><Relationship Id="rId53" Type="http://schemas.openxmlformats.org/officeDocument/2006/relationships/hyperlink" Target="https://login.consultant.ru/link/?req=doc&amp;base=RLAW148&amp;n=207059&amp;date=18.04.2024&amp;dst=100008&amp;field=134" TargetMode="External"/><Relationship Id="rId54" Type="http://schemas.openxmlformats.org/officeDocument/2006/relationships/hyperlink" Target="https://login.consultant.ru/link/?req=doc&amp;base=RLAW148&amp;n=208907&amp;date=18.04.2024&amp;dst=100018&amp;field=134" TargetMode="External"/><Relationship Id="rId55" Type="http://schemas.openxmlformats.org/officeDocument/2006/relationships/hyperlink" Target="https://login.consultant.ru/link/?req=doc&amp;base=RLAW148&amp;n=207059&amp;date=18.04.2024&amp;dst=100014&amp;field=134" TargetMode="External"/><Relationship Id="rId56" Type="http://schemas.openxmlformats.org/officeDocument/2006/relationships/hyperlink" Target="https://login.consultant.ru/link/?req=doc&amp;base=RLAW148&amp;n=208907&amp;date=18.04.2024&amp;dst=100023&amp;field=134" TargetMode="External"/><Relationship Id="rId57" Type="http://schemas.openxmlformats.org/officeDocument/2006/relationships/hyperlink" Target="https://login.consultant.ru/link/?req=doc&amp;base=RLAW148&amp;n=207059&amp;date=18.04.2024&amp;dst=100017&amp;field=134" TargetMode="External"/><Relationship Id="rId58" Type="http://schemas.openxmlformats.org/officeDocument/2006/relationships/hyperlink" Target="https://login.consultant.ru/link/?req=doc&amp;base=RLAW148&amp;n=208907&amp;date=18.04.2024&amp;dst=100028&amp;field=134" TargetMode="External"/><Relationship Id="rId59" Type="http://schemas.openxmlformats.org/officeDocument/2006/relationships/header" Target="header2.xml"/><Relationship Id="rId60" Type="http://schemas.openxmlformats.org/officeDocument/2006/relationships/header" Target="header3.xml"/><Relationship Id="rId61" Type="http://schemas.openxmlformats.org/officeDocument/2006/relationships/footer" Target="footer2.xml"/><Relationship Id="rId62" Type="http://schemas.openxmlformats.org/officeDocument/2006/relationships/footer" Target="footer3.xml"/><Relationship Id="rId63" Type="http://schemas.openxmlformats.org/officeDocument/2006/relationships/hyperlink" Target="https://login.consultant.ru/link/?req=doc&amp;base=LAW&amp;n=460024&amp;date=18.04.2024" TargetMode="External"/><Relationship Id="rId64" Type="http://schemas.openxmlformats.org/officeDocument/2006/relationships/hyperlink" Target="https://login.consultant.ru/link/?req=doc&amp;base=LAW&amp;n=129336&amp;date=18.04.2024" TargetMode="External"/><Relationship Id="rId65" Type="http://schemas.openxmlformats.org/officeDocument/2006/relationships/hyperlink" Target="https://login.consultant.ru/link/?req=doc&amp;base=LAW&amp;n=129336&amp;date=18.04.2024" TargetMode="External"/><Relationship Id="rId66" Type="http://schemas.openxmlformats.org/officeDocument/2006/relationships/hyperlink" Target="https://login.consultant.ru/link/?req=doc&amp;base=INT&amp;n=37511&amp;date=18.04.2024" TargetMode="External"/><Relationship Id="rId67" Type="http://schemas.openxmlformats.org/officeDocument/2006/relationships/hyperlink" Target="https://login.consultant.ru/link/?req=doc&amp;base=LAW&amp;n=357927&amp;date=18.04.2024" TargetMode="External"/><Relationship Id="rId68" Type="http://schemas.openxmlformats.org/officeDocument/2006/relationships/hyperlink" Target="https://login.consultant.ru/link/?req=doc&amp;base=LAW&amp;n=430906&amp;date=18.04.2024" TargetMode="External"/><Relationship Id="rId69" Type="http://schemas.openxmlformats.org/officeDocument/2006/relationships/hyperlink" Target="https://login.consultant.ru/link/?req=doc&amp;base=LAW&amp;n=165069&amp;date=18.04.2024" TargetMode="External"/><Relationship Id="rId70" Type="http://schemas.openxmlformats.org/officeDocument/2006/relationships/hyperlink" Target="https://login.consultant.ru/link/?req=doc&amp;base=LAW&amp;n=389271&amp;date=18.04.2024" TargetMode="External"/><Relationship Id="rId71" Type="http://schemas.openxmlformats.org/officeDocument/2006/relationships/hyperlink" Target="https://login.consultant.ru/link/?req=doc&amp;base=LAW&amp;n=398015&amp;date=18.04.2024" TargetMode="External"/><Relationship Id="rId72" Type="http://schemas.openxmlformats.org/officeDocument/2006/relationships/hyperlink" Target="https://login.consultant.ru/link/?req=doc&amp;base=LAW&amp;n=193464&amp;date=18.04.2024" TargetMode="External"/><Relationship Id="rId73" Type="http://schemas.openxmlformats.org/officeDocument/2006/relationships/hyperlink" Target="https://login.consultant.ru/link/?req=doc&amp;base=RLAW148&amp;n=196008&amp;date=18.04.2024" TargetMode="External"/><Relationship Id="rId74" Type="http://schemas.openxmlformats.org/officeDocument/2006/relationships/hyperlink" Target="https://login.consultant.ru/link/?req=doc&amp;base=LAW&amp;n=454943&amp;date=18.04.2024&amp;dst=2&amp;field=134" TargetMode="External"/><Relationship Id="rId75" Type="http://schemas.openxmlformats.org/officeDocument/2006/relationships/hyperlink" Target="https://login.consultant.ru/link/?req=doc&amp;base=LAW&amp;n=462134&amp;date=18.04.2024&amp;dst=34531&amp;field=134" TargetMode="External"/><Relationship Id="rId76" Type="http://schemas.openxmlformats.org/officeDocument/2006/relationships/hyperlink" Target="https://login.consultant.ru/link/?req=doc&amp;base=RLAW148&amp;n=208907&amp;date=18.04.2024&amp;dst=100031&amp;field=134" TargetMode="External"/><Relationship Id="rId77" Type="http://schemas.openxmlformats.org/officeDocument/2006/relationships/hyperlink" Target="https://login.consultant.ru/link/?req=doc&amp;base=RLAW148&amp;n=208907&amp;date=18.04.2024&amp;dst=100032&amp;field=134" TargetMode="External"/><Relationship Id="rId78" Type="http://schemas.openxmlformats.org/officeDocument/2006/relationships/hyperlink" Target="https://login.consultant.ru/link/?req=doc&amp;base=RLAW148&amp;n=208907&amp;date=18.04.2024&amp;dst=100033&amp;field=134" TargetMode="External"/><Relationship Id="rId79" Type="http://schemas.openxmlformats.org/officeDocument/2006/relationships/hyperlink" Target="https://login.consultant.ru/link/?req=doc&amp;base=RLAW148&amp;n=208907&amp;date=18.04.2024&amp;dst=100035&amp;field=134" TargetMode="External"/><Relationship Id="rId80" Type="http://schemas.openxmlformats.org/officeDocument/2006/relationships/hyperlink" Target="https://login.consultant.ru/link/?req=doc&amp;base=RLAW148&amp;n=208907&amp;date=18.04.2024&amp;dst=100037&amp;field=134" TargetMode="External"/><Relationship Id="rId81" Type="http://schemas.openxmlformats.org/officeDocument/2006/relationships/hyperlink" Target="https://login.consultant.ru/link/?req=doc&amp;base=LAW&amp;n=470718&amp;date=18.04.2024&amp;dst=173&amp;field=134" TargetMode="External"/><Relationship Id="rId82" Type="http://schemas.openxmlformats.org/officeDocument/2006/relationships/hyperlink" Target="https://login.consultant.ru/link/?req=doc&amp;base=RLAW148&amp;n=208907&amp;date=18.04.2024&amp;dst=100038&amp;field=134" TargetMode="External"/><Relationship Id="rId83" Type="http://schemas.openxmlformats.org/officeDocument/2006/relationships/hyperlink" Target="https://login.consultant.ru/link/?req=doc&amp;base=LAW&amp;n=441135&amp;date=18.04.2024" TargetMode="External"/><Relationship Id="rId84" Type="http://schemas.openxmlformats.org/officeDocument/2006/relationships/hyperlink" Target="https://login.consultant.ru/link/?req=doc&amp;base=RLAW148&amp;n=208907&amp;date=18.04.2024&amp;dst=100039&amp;field=134" TargetMode="External"/><Relationship Id="rId85" Type="http://schemas.openxmlformats.org/officeDocument/2006/relationships/hyperlink" Target="https://login.consultant.ru/link/?req=doc&amp;base=RLAW148&amp;n=208907&amp;date=18.04.2024&amp;dst=100042&amp;field=134" TargetMode="External"/><Relationship Id="rId86" Type="http://schemas.openxmlformats.org/officeDocument/2006/relationships/hyperlink" Target="https://login.consultant.ru/link/?req=doc&amp;base=LAW&amp;n=460024&amp;date=18.04.2024" TargetMode="External"/><Relationship Id="rId87" Type="http://schemas.openxmlformats.org/officeDocument/2006/relationships/hyperlink" Target="https://login.consultant.ru/link/?req=doc&amp;base=RLAW148&amp;n=208907&amp;date=18.04.2024&amp;dst=100042&amp;field=134" TargetMode="External"/><Relationship Id="rId88" Type="http://schemas.openxmlformats.org/officeDocument/2006/relationships/hyperlink" Target="https://login.consultant.ru/link/?req=doc&amp;base=RLAW148&amp;n=209751&amp;date=18.04.2024" TargetMode="External"/><Relationship Id="rId89" Type="http://schemas.openxmlformats.org/officeDocument/2006/relationships/hyperlink" Target="https://login.consultant.ru/link/?req=doc&amp;base=RLAW148&amp;n=209751&amp;date=18.04.2024" TargetMode="External"/><Relationship Id="rId90" Type="http://schemas.openxmlformats.org/officeDocument/2006/relationships/hyperlink" Target="https://login.consultant.ru/link/?req=doc&amp;base=RLAW148&amp;n=208907&amp;date=18.04.2024&amp;dst=100043&amp;field=134" TargetMode="External"/><Relationship Id="rId91" Type="http://schemas.openxmlformats.org/officeDocument/2006/relationships/hyperlink" Target="https://login.consultant.ru/link/?req=doc&amp;base=RLAW148&amp;n=208907&amp;date=18.04.2024&amp;dst=100046&amp;field=134" TargetMode="External"/><Relationship Id="rId92" Type="http://schemas.openxmlformats.org/officeDocument/2006/relationships/hyperlink" Target="https://login.consultant.ru/link/?req=doc&amp;base=RLAW148&amp;n=208907&amp;date=18.04.2024&amp;dst=100047&amp;field=134" TargetMode="External"/><Relationship Id="rId93" Type="http://schemas.openxmlformats.org/officeDocument/2006/relationships/hyperlink" Target="https://login.consultant.ru/link/?req=doc&amp;base=RLAW148&amp;n=208907&amp;date=18.04.2024&amp;dst=100052&amp;field=134" TargetMode="External"/><Relationship Id="rId94" Type="http://schemas.openxmlformats.org/officeDocument/2006/relationships/header" Target="header4.xml"/><Relationship Id="rId95" Type="http://schemas.openxmlformats.org/officeDocument/2006/relationships/header" Target="header5.xml"/><Relationship Id="rId96" Type="http://schemas.openxmlformats.org/officeDocument/2006/relationships/footer" Target="footer4.xml"/><Relationship Id="rId97" Type="http://schemas.openxmlformats.org/officeDocument/2006/relationships/footer" Target="footer5.xml"/><Relationship Id="rId98" Type="http://schemas.openxmlformats.org/officeDocument/2006/relationships/hyperlink" Target="https://login.consultant.ru/link/?req=doc&amp;base=RLAW148&amp;n=207059&amp;date=18.04.2024&amp;dst=100022&amp;field=134" TargetMode="External"/><Relationship Id="rId99" Type="http://schemas.openxmlformats.org/officeDocument/2006/relationships/hyperlink" Target="https://login.consultant.ru/link/?req=doc&amp;base=RLAW148&amp;n=208907&amp;date=18.04.2024&amp;dst=100054&amp;field=134" TargetMode="External"/><Relationship Id="rId100" Type="http://schemas.openxmlformats.org/officeDocument/2006/relationships/hyperlink" Target="https://login.consultant.ru/link/?req=doc&amp;base=LAW&amp;n=441135&amp;date=18.04.2024" TargetMode="External"/><Relationship Id="rId101" Type="http://schemas.openxmlformats.org/officeDocument/2006/relationships/hyperlink" Target="https://login.consultant.ru/link/?req=doc&amp;base=RLAW148&amp;n=207059&amp;date=18.04.2024&amp;dst=100023&amp;field=134" TargetMode="External"/><Relationship Id="rId102" Type="http://schemas.openxmlformats.org/officeDocument/2006/relationships/hyperlink" Target="https://login.consultant.ru/link/?req=doc&amp;base=RLAW148&amp;n=208907&amp;date=18.04.2024&amp;dst=100055&amp;field=134" TargetMode="External"/><Relationship Id="rId103" Type="http://schemas.openxmlformats.org/officeDocument/2006/relationships/hyperlink" Target="https://login.consultant.ru/link/?req=doc&amp;base=RLAW148&amp;n=207059&amp;date=18.04.2024&amp;dst=100037&amp;field=134" TargetMode="External"/><Relationship Id="rId104" Type="http://schemas.openxmlformats.org/officeDocument/2006/relationships/hyperlink" Target="https://login.consultant.ru/link/?req=doc&amp;base=RLAW148&amp;n=208907&amp;date=18.04.2024&amp;dst=100064&amp;field=134" TargetMode="External"/><Relationship Id="rId105" Type="http://schemas.openxmlformats.org/officeDocument/2006/relationships/hyperlink" Target="https://login.consultant.ru/link/?req=doc&amp;base=RLAW148&amp;n=208907&amp;date=18.04.2024&amp;dst=100071&amp;field=134" TargetMode="External"/><Relationship Id="rId106" Type="http://schemas.openxmlformats.org/officeDocument/2006/relationships/hyperlink" Target="https://login.consultant.ru/link/?req=doc&amp;base=LAW&amp;n=441135&amp;date=18.04.2024" TargetMode="External"/><Relationship Id="rId107" Type="http://schemas.openxmlformats.org/officeDocument/2006/relationships/hyperlink" Target="https://login.consultant.ru/link/?req=doc&amp;base=RLAW148&amp;n=208907&amp;date=18.04.2024&amp;dst=100072&amp;field=134" TargetMode="External"/><Relationship Id="rId108" Type="http://schemas.openxmlformats.org/officeDocument/2006/relationships/hyperlink" Target="https://login.consultant.ru/link/?req=doc&amp;base=RLAW148&amp;n=208907&amp;date=18.04.2024&amp;dst=100075&amp;field=134" TargetMode="External"/><Relationship Id="rId109" Type="http://schemas.openxmlformats.org/officeDocument/2006/relationships/hyperlink" Target="https://login.consultant.ru/link/?req=doc&amp;base=RLAW148&amp;n=208907&amp;date=18.04.2024&amp;dst=100078&amp;field=134" TargetMode="External"/><Relationship Id="rId110" Type="http://schemas.openxmlformats.org/officeDocument/2006/relationships/hyperlink" Target="https://login.consultant.ru/link/?req=doc&amp;base=RLAW148&amp;n=208907&amp;date=18.04.2024&amp;dst=100081&amp;field=134" TargetMode="External"/><Relationship Id="rId111" Type="http://schemas.openxmlformats.org/officeDocument/2006/relationships/hyperlink" Target="https://login.consultant.ru/link/?req=doc&amp;base=RLAW148&amp;n=208907&amp;date=18.04.2024&amp;dst=100087&amp;field=134" TargetMode="External"/><Relationship Id="rId112" Type="http://schemas.openxmlformats.org/officeDocument/2006/relationships/hyperlink" Target="https://login.consultant.ru/link/?req=doc&amp;base=RLAW148&amp;n=208907&amp;date=18.04.2024&amp;dst=100092&amp;field=134" TargetMode="External"/><Relationship Id="rId113" Type="http://schemas.openxmlformats.org/officeDocument/2006/relationships/hyperlink" Target="https://login.consultant.ru/link/?req=doc&amp;base=RLAW148&amp;n=208907&amp;date=18.04.2024&amp;dst=100095&amp;field=134" TargetMode="External"/><Relationship Id="rId114" Type="http://schemas.openxmlformats.org/officeDocument/2006/relationships/hyperlink" Target="https://login.consultant.ru/link/?req=doc&amp;base=RLAW148&amp;n=208907&amp;date=18.04.2024&amp;dst=100098&amp;field=134" TargetMode="External"/><Relationship Id="rId115" Type="http://schemas.openxmlformats.org/officeDocument/2006/relationships/hyperlink" Target="https://login.consultant.ru/link/?req=doc&amp;base=LAW&amp;n=441135&amp;date=18.04.2024" TargetMode="External"/><Relationship Id="rId116" Type="http://schemas.openxmlformats.org/officeDocument/2006/relationships/hyperlink" Target="https://login.consultant.ru/link/?req=doc&amp;base=LAW&amp;n=474016&amp;date=18.04.2024" TargetMode="External"/><Relationship Id="rId117" Type="http://schemas.openxmlformats.org/officeDocument/2006/relationships/hyperlink" Target="https://login.consultant.ru/link/?req=doc&amp;base=LAW&amp;n=474016&amp;date=18.04.2024" TargetMode="External"/><Relationship Id="rId118" Type="http://schemas.openxmlformats.org/officeDocument/2006/relationships/hyperlink" Target="https://login.consultant.ru/link/?req=doc&amp;base=RLAW148&amp;n=208907&amp;date=18.04.2024&amp;dst=100103&amp;field=134" TargetMode="External"/><Relationship Id="rId119" Type="http://schemas.openxmlformats.org/officeDocument/2006/relationships/hyperlink" Target="https://login.consultant.ru/link/?req=doc&amp;base=LAW&amp;n=441135&amp;date=18.04.2024" TargetMode="External"/><Relationship Id="rId120" Type="http://schemas.openxmlformats.org/officeDocument/2006/relationships/hyperlink" Target="https://login.consultant.ru/link/?req=doc&amp;base=RLAW148&amp;n=208907&amp;date=18.04.2024&amp;dst=100104&amp;field=134" TargetMode="External"/><Relationship Id="rId121" Type="http://schemas.openxmlformats.org/officeDocument/2006/relationships/hyperlink" Target="https://login.consultant.ru/link/?req=doc&amp;base=RLAW148&amp;n=208907&amp;date=18.04.2024&amp;dst=100107&amp;field=134" TargetMode="External"/><Relationship Id="rId122" Type="http://schemas.openxmlformats.org/officeDocument/2006/relationships/hyperlink" Target="https://login.consultant.ru/link/?req=doc&amp;base=LAW&amp;n=441135&amp;date=18.04.2024" TargetMode="External"/><Relationship Id="rId123" Type="http://schemas.openxmlformats.org/officeDocument/2006/relationships/hyperlink" Target="https://login.consultant.ru/link/?req=doc&amp;base=RLAW148&amp;n=208907&amp;date=18.04.2024&amp;dst=100110&amp;field=134" TargetMode="External"/><Relationship Id="rId124" Type="http://schemas.openxmlformats.org/officeDocument/2006/relationships/hyperlink" Target="https://login.consultant.ru/link/?req=doc&amp;base=LAW&amp;n=441135&amp;date=18.04.2024" TargetMode="External"/><Relationship Id="rId125" Type="http://schemas.openxmlformats.org/officeDocument/2006/relationships/hyperlink" Target="https://login.consultant.ru/link/?req=doc&amp;base=RLAW148&amp;n=169197&amp;date=18.04.2024&amp;dst=100007&amp;field=134" TargetMode="External"/><Relationship Id="rId126" Type="http://schemas.openxmlformats.org/officeDocument/2006/relationships/hyperlink" Target="https://login.consultant.ru/link/?req=doc&amp;base=RLAW148&amp;n=208907&amp;date=18.04.2024&amp;dst=100111&amp;field=134" TargetMode="External"/><Relationship Id="rId127" Type="http://schemas.openxmlformats.org/officeDocument/2006/relationships/hyperlink" Target="https://login.consultant.ru/link/?req=doc&amp;base=RLAW148&amp;n=208907&amp;date=18.04.2024&amp;dst=100114&amp;field=134" TargetMode="External"/><Relationship Id="rId128" Type="http://schemas.openxmlformats.org/officeDocument/2006/relationships/hyperlink" Target="https://login.consultant.ru/link/?req=doc&amp;base=RLAW148&amp;n=207059&amp;date=18.04.2024&amp;dst=100046&amp;field=134" TargetMode="External"/><Relationship Id="rId129" Type="http://schemas.openxmlformats.org/officeDocument/2006/relationships/hyperlink" Target="https://login.consultant.ru/link/?req=doc&amp;base=RLAW148&amp;n=208907&amp;date=18.04.2024&amp;dst=100117&amp;field=134" TargetMode="External"/><Relationship Id="rId130" Type="http://schemas.openxmlformats.org/officeDocument/2006/relationships/hyperlink" Target="https://login.consultant.ru/link/?req=doc&amp;base=LAW&amp;n=441135&amp;date=18.04.2024" TargetMode="External"/><Relationship Id="rId131" Type="http://schemas.openxmlformats.org/officeDocument/2006/relationships/hyperlink" Target="https://login.consultant.ru/link/?req=doc&amp;base=RLAW148&amp;n=208907&amp;date=18.04.2024&amp;dst=100168&amp;field=134" TargetMode="External"/><Relationship Id="rId132" Type="http://schemas.openxmlformats.org/officeDocument/2006/relationships/hyperlink" Target="https://login.consultant.ru/link/?req=doc&amp;base=RLAW148&amp;n=210710&amp;date=18.04.2024" TargetMode="External"/><Relationship Id="rId133" Type="http://schemas.openxmlformats.org/officeDocument/2006/relationships/hyperlink" Target="https://login.consultant.ru/link/?req=doc&amp;base=RLAW148&amp;n=208907&amp;date=18.04.2024&amp;dst=100173&amp;field=134" TargetMode="External"/><Relationship Id="rId134" Type="http://schemas.openxmlformats.org/officeDocument/2006/relationships/hyperlink" Target="https://login.consultant.ru/link/?req=doc&amp;base=RLAW148&amp;n=208907&amp;date=18.04.2024&amp;dst=100187&amp;field=134" TargetMode="External"/><Relationship Id="rId135" Type="http://schemas.openxmlformats.org/officeDocument/2006/relationships/hyperlink" Target="https://login.consultant.ru/link/?req=doc&amp;base=RLAW148&amp;n=208907&amp;date=18.04.2024&amp;dst=100192&amp;field=134" TargetMode="External"/><Relationship Id="rId136" Type="http://schemas.openxmlformats.org/officeDocument/2006/relationships/hyperlink" Target="https://login.consultant.ru/link/?req=doc&amp;base=RLAW148&amp;n=208907&amp;date=18.04.2024&amp;dst=100194&amp;field=134" TargetMode="External"/><Relationship Id="rId137" Type="http://schemas.openxmlformats.org/officeDocument/2006/relationships/hyperlink" Target="https://login.consultant.ru/link/?req=doc&amp;base=LAW&amp;n=465517&amp;date=18.04.2024" TargetMode="External"/><Relationship Id="rId138" Type="http://schemas.openxmlformats.org/officeDocument/2006/relationships/hyperlink" Target="https://login.consultant.ru/link/?req=doc&amp;base=LAW&amp;n=431870&amp;date=18.04.2024&amp;dst=148&amp;field=134" TargetMode="External"/><Relationship Id="rId139" Type="http://schemas.openxmlformats.org/officeDocument/2006/relationships/hyperlink" Target="https://login.consultant.ru/link/?req=doc&amp;base=RLAW148&amp;n=207059&amp;date=18.04.2024&amp;dst=100058&amp;field=134" TargetMode="External"/><Relationship Id="rId140" Type="http://schemas.openxmlformats.org/officeDocument/2006/relationships/hyperlink" Target="https://login.consultant.ru/link/?req=doc&amp;base=RLAW148&amp;n=208907&amp;date=18.04.2024&amp;dst=100198&amp;field=134" TargetMode="External"/><Relationship Id="rId141" Type="http://schemas.openxmlformats.org/officeDocument/2006/relationships/hyperlink" Target="https://login.consultant.ru/link/?req=doc&amp;base=RLAW148&amp;n=208907&amp;date=18.04.2024&amp;dst=100202&amp;field=134" TargetMode="External"/><Relationship Id="rId142" Type="http://schemas.openxmlformats.org/officeDocument/2006/relationships/hyperlink" Target="https://login.consultant.ru/link/?req=doc&amp;base=RLAW148&amp;n=208907&amp;date=18.04.2024&amp;dst=100204&amp;field=134" TargetMode="External"/><Relationship Id="rId143" Type="http://schemas.openxmlformats.org/officeDocument/2006/relationships/hyperlink" Target="https://login.consultant.ru/link/?req=doc&amp;base=RLAW148&amp;n=208907&amp;date=18.04.2024&amp;dst=100206&amp;field=134" TargetMode="External"/><Relationship Id="rId144" Type="http://schemas.openxmlformats.org/officeDocument/2006/relationships/hyperlink" Target="https://login.consultant.ru/link/?req=doc&amp;base=RLAW148&amp;n=208907&amp;date=18.04.2024&amp;dst=100207&amp;field=134" TargetMode="External"/><Relationship Id="rId145" Type="http://schemas.openxmlformats.org/officeDocument/2006/relationships/hyperlink" Target="https://login.consultant.ru/link/?req=doc&amp;base=RLAW148&amp;n=208907&amp;date=18.04.2024&amp;dst=100208&amp;field=134" TargetMode="External"/><Relationship Id="rId146" Type="http://schemas.openxmlformats.org/officeDocument/2006/relationships/hyperlink" Target="https://login.consultant.ru/link/?req=doc&amp;base=RLAW148&amp;n=208907&amp;date=18.04.2024&amp;dst=100209&amp;field=134" TargetMode="External"/><Relationship Id="rId147" Type="http://schemas.openxmlformats.org/officeDocument/2006/relationships/hyperlink" Target="https://login.consultant.ru/link/?req=doc&amp;base=RLAW148&amp;n=207059&amp;date=18.04.2024&amp;dst=100065&amp;field=134" TargetMode="External"/><Relationship Id="rId148" Type="http://schemas.openxmlformats.org/officeDocument/2006/relationships/hyperlink" Target="https://login.consultant.ru/link/?req=doc&amp;base=RLAW148&amp;n=208907&amp;date=18.04.2024&amp;dst=100210&amp;field=134" TargetMode="External"/><Relationship Id="rId149" Type="http://schemas.openxmlformats.org/officeDocument/2006/relationships/hyperlink" Target="https://login.consultant.ru/link/?req=doc&amp;base=RLAW148&amp;n=207059&amp;date=18.04.2024&amp;dst=100074&amp;field=134" TargetMode="External"/><Relationship Id="rId150" Type="http://schemas.openxmlformats.org/officeDocument/2006/relationships/hyperlink" Target="https://login.consultant.ru/link/?req=doc&amp;base=RLAW148&amp;n=208907&amp;date=18.04.2024&amp;dst=100118&amp;field=134" TargetMode="External"/><Relationship Id="rId151" Type="http://schemas.openxmlformats.org/officeDocument/2006/relationships/hyperlink" Target="https://login.consultant.ru/link/?req=doc&amp;base=LAW&amp;n=441135&amp;date=18.04.2024" TargetMode="External"/><Relationship Id="rId152" Type="http://schemas.openxmlformats.org/officeDocument/2006/relationships/hyperlink" Target="https://login.consultant.ru/link/?req=doc&amp;base=RLAW148&amp;n=207059&amp;date=18.04.2024&amp;dst=100082&amp;field=134" TargetMode="External"/><Relationship Id="rId153" Type="http://schemas.openxmlformats.org/officeDocument/2006/relationships/hyperlink" Target="https://login.consultant.ru/link/?req=doc&amp;base=RLAW148&amp;n=207059&amp;date=18.04.2024&amp;dst=100083&amp;field=134" TargetMode="External"/><Relationship Id="rId154" Type="http://schemas.openxmlformats.org/officeDocument/2006/relationships/hyperlink" Target="https://login.consultant.ru/link/?req=doc&amp;base=RLAW148&amp;n=208907&amp;date=18.04.2024&amp;dst=100119&amp;field=134" TargetMode="External"/><Relationship Id="rId155" Type="http://schemas.openxmlformats.org/officeDocument/2006/relationships/hyperlink" Target="https://login.consultant.ru/link/?req=doc&amp;base=RLAW148&amp;n=207059&amp;date=18.04.2024&amp;dst=100085&amp;field=134" TargetMode="External"/><Relationship Id="rId156" Type="http://schemas.openxmlformats.org/officeDocument/2006/relationships/hyperlink" Target="https://login.consultant.ru/link/?req=doc&amp;base=RLAW148&amp;n=208907&amp;date=18.04.2024&amp;dst=100126&amp;field=134" TargetMode="External"/><Relationship Id="rId157" Type="http://schemas.openxmlformats.org/officeDocument/2006/relationships/hyperlink" Target="https://login.consultant.ru/link/?req=doc&amp;base=RLAW148&amp;n=208907&amp;date=18.04.2024&amp;dst=100131&amp;field=134" TargetMode="External"/><Relationship Id="rId158" Type="http://schemas.openxmlformats.org/officeDocument/2006/relationships/hyperlink" Target="https://login.consultant.ru/link/?req=doc&amp;base=LAW&amp;n=441135&amp;date=18.04.2024" TargetMode="External"/><Relationship Id="rId159" Type="http://schemas.openxmlformats.org/officeDocument/2006/relationships/hyperlink" Target="https://login.consultant.ru/link/?req=doc&amp;base=RLAW148&amp;n=208907&amp;date=18.04.2024&amp;dst=100131&amp;field=134" TargetMode="External"/><Relationship Id="rId160" Type="http://schemas.openxmlformats.org/officeDocument/2006/relationships/hyperlink" Target="https://login.consultant.ru/link/?req=doc&amp;base=RLAW148&amp;n=207059&amp;date=18.04.2024&amp;dst=100075&amp;field=134" TargetMode="External"/><Relationship Id="rId161" Type="http://schemas.openxmlformats.org/officeDocument/2006/relationships/hyperlink" Target="https://login.consultant.ru/link/?req=doc&amp;base=RLAW148&amp;n=208907&amp;date=18.04.2024&amp;dst=100132&amp;field=134" TargetMode="External"/><Relationship Id="rId162" Type="http://schemas.openxmlformats.org/officeDocument/2006/relationships/hyperlink" Target="https://login.consultant.ru/link/?req=doc&amp;base=LAW&amp;n=441135&amp;date=18.04.2024" TargetMode="External"/><Relationship Id="rId163" Type="http://schemas.openxmlformats.org/officeDocument/2006/relationships/hyperlink" Target="https://login.consultant.ru/link/?req=doc&amp;base=LAW&amp;n=474016&amp;date=18.04.2024" TargetMode="External"/><Relationship Id="rId164" Type="http://schemas.openxmlformats.org/officeDocument/2006/relationships/hyperlink" Target="https://login.consultant.ru/link/?req=doc&amp;base=LAW&amp;n=474016&amp;date=18.04.2024" TargetMode="External"/><Relationship Id="rId165" Type="http://schemas.openxmlformats.org/officeDocument/2006/relationships/hyperlink" Target="https://login.consultant.ru/link/?req=doc&amp;base=RLAW148&amp;n=169197&amp;date=18.04.2024&amp;dst=100007&amp;field=134" TargetMode="External"/><Relationship Id="rId166" Type="http://schemas.openxmlformats.org/officeDocument/2006/relationships/hyperlink" Target="https://login.consultant.ru/link/?req=doc&amp;base=RLAW148&amp;n=169197&amp;date=18.04.2024&amp;dst=100007&amp;field=134" TargetMode="External"/><Relationship Id="rId167" Type="http://schemas.openxmlformats.org/officeDocument/2006/relationships/hyperlink" Target="https://login.consultant.ru/link/?req=doc&amp;base=RLAW148&amp;n=208907&amp;date=18.04.2024&amp;dst=100133&amp;field=134" TargetMode="External"/><Relationship Id="rId168" Type="http://schemas.openxmlformats.org/officeDocument/2006/relationships/hyperlink" Target="https://login.consultant.ru/link/?req=doc&amp;base=RLAW148&amp;n=208907&amp;date=18.04.2024&amp;dst=100135&amp;field=134" TargetMode="External"/><Relationship Id="rId169" Type="http://schemas.openxmlformats.org/officeDocument/2006/relationships/hyperlink" Target="https://login.consultant.ru/link/?req=doc&amp;base=RLAW148&amp;n=208907&amp;date=18.04.2024&amp;dst=100137&amp;field=134" TargetMode="External"/><Relationship Id="rId170" Type="http://schemas.openxmlformats.org/officeDocument/2006/relationships/hyperlink" Target="https://login.consultant.ru/link/?req=doc&amp;base=RLAW148&amp;n=208907&amp;date=18.04.2024&amp;dst=100138&amp;field=134" TargetMode="External"/><Relationship Id="rId171" Type="http://schemas.openxmlformats.org/officeDocument/2006/relationships/hyperlink" Target="https://login.consultant.ru/link/?req=doc&amp;base=RLAW148&amp;n=208907&amp;date=18.04.2024&amp;dst=100140&amp;field=134" TargetMode="External"/><Relationship Id="rId172" Type="http://schemas.openxmlformats.org/officeDocument/2006/relationships/hyperlink" Target="https://login.consultant.ru/link/?req=doc&amp;base=RLAW148&amp;n=208907&amp;date=18.04.2024&amp;dst=100141&amp;field=134" TargetMode="External"/><Relationship Id="rId173" Type="http://schemas.openxmlformats.org/officeDocument/2006/relationships/hyperlink" Target="https://login.consultant.ru/link/?req=doc&amp;base=RLAW148&amp;n=208907&amp;date=18.04.2024&amp;dst=100142&amp;field=134" TargetMode="External"/><Relationship Id="rId174" Type="http://schemas.openxmlformats.org/officeDocument/2006/relationships/hyperlink" Target="https://login.consultant.ru/link/?req=doc&amp;base=RLAW148&amp;n=208907&amp;date=18.04.2024&amp;dst=100143&amp;field=134" TargetMode="External"/><Relationship Id="rId175" Type="http://schemas.openxmlformats.org/officeDocument/2006/relationships/hyperlink" Target="https://login.consultant.ru/link/?req=doc&amp;base=RLAW148&amp;n=207059&amp;date=18.04.2024&amp;dst=100075&amp;field=134" TargetMode="External"/><Relationship Id="rId176" Type="http://schemas.openxmlformats.org/officeDocument/2006/relationships/header" Target="header6.xml"/><Relationship Id="rId177" Type="http://schemas.openxmlformats.org/officeDocument/2006/relationships/header" Target="header7.xml"/><Relationship Id="rId178" Type="http://schemas.openxmlformats.org/officeDocument/2006/relationships/footer" Target="footer6.xml"/><Relationship Id="rId179" Type="http://schemas.openxmlformats.org/officeDocument/2006/relationships/footer" Target="footer7.xml"/><Relationship Id="rId180" Type="http://schemas.openxmlformats.org/officeDocument/2006/relationships/hyperlink" Target="https://login.consultant.ru/link/?req=doc&amp;base=LAW&amp;n=470718&amp;date=18.04.2024&amp;dst=173&amp;field=134" TargetMode="External"/><Relationship Id="rId181" Type="http://schemas.openxmlformats.org/officeDocument/2006/relationships/hyperlink" Target="https://login.consultant.ru/link/?req=doc&amp;base=LAW&amp;n=470713&amp;date=18.04.2024&amp;dst=7350&amp;field=134" TargetMode="External"/><Relationship Id="rId182" Type="http://schemas.openxmlformats.org/officeDocument/2006/relationships/hyperlink" Target="https://login.consultant.ru/link/?req=doc&amp;base=RLAW148&amp;n=208553&amp;date=18.04.2024&amp;dst=100034&amp;field=134" TargetMode="External"/><Relationship Id="rId183" Type="http://schemas.openxmlformats.org/officeDocument/2006/relationships/hyperlink" Target="https://login.consultant.ru/link/?req=doc&amp;base=RLAW148&amp;n=208553&amp;date=18.04.2024&amp;dst=100146&amp;field=134" TargetMode="External"/><Relationship Id="rId184" Type="http://schemas.openxmlformats.org/officeDocument/2006/relationships/image" Target="media/image2.wmf"/><Relationship Id="rId185" Type="http://schemas.openxmlformats.org/officeDocument/2006/relationships/hyperlink" Target="https://login.consultant.ru/link/?req=doc&amp;base=RLAW148&amp;n=208553&amp;date=18.04.2024&amp;dst=100147&amp;field=134" TargetMode="External"/><Relationship Id="rId186" Type="http://schemas.openxmlformats.org/officeDocument/2006/relationships/image" Target="media/image3.wmf"/><Relationship Id="rId187" Type="http://schemas.openxmlformats.org/officeDocument/2006/relationships/hyperlink" Target="https://login.consultant.ru/link/?req=doc&amp;base=RLAW148&amp;n=208553&amp;date=18.04.2024&amp;dst=100128&amp;field=134" TargetMode="External"/><Relationship Id="rId188" Type="http://schemas.openxmlformats.org/officeDocument/2006/relationships/hyperlink" Target="https://login.consultant.ru/link/?req=doc&amp;base=LAW&amp;n=470713&amp;date=18.04.2024&amp;dst=7350&amp;field=134" TargetMode="External"/><Relationship Id="rId189" Type="http://schemas.openxmlformats.org/officeDocument/2006/relationships/hyperlink" Target="../&#1047;&#1072;&#1075;&#1088;&#1091;&#1079;&#1082;&#1080;/&#1055;&#1088;&#1086;&#1075;&#1088;&#1072;&#1084;&#1084;&#1072;):" TargetMode="External"/><Relationship Id="rId190" Type="http://schemas.openxmlformats.org/officeDocument/2006/relationships/hyperlink" Target="https://login.consultant.ru/link/?req=doc&amp;base=LAW&amp;n=470713&amp;date=18.04.2024&amp;dst=103626&amp;field=134" TargetMode="External"/><Relationship Id="rId191" Type="http://schemas.openxmlformats.org/officeDocument/2006/relationships/hyperlink" Target="../&#1047;&#1072;&#1075;&#1088;&#1091;&#1079;&#1082;&#1080;/&#1055;&#1088;&#1086;&#1075;&#1088;&#1072;&#1084;&#1084;&#1072;):" TargetMode="External"/><Relationship Id="rId192" Type="http://schemas.openxmlformats.org/officeDocument/2006/relationships/hyperlink" Target="../&#1047;&#1072;&#1075;&#1088;&#1091;&#1079;&#1082;&#1080;/&#1055;&#1088;&#1086;&#1075;&#1088;&#1072;&#1084;&#1084;&#1072;):" TargetMode="External"/><Relationship Id="rId193" Type="http://schemas.openxmlformats.org/officeDocument/2006/relationships/image" Target="media/image4.wmf"/><Relationship Id="rId194" Type="http://schemas.openxmlformats.org/officeDocument/2006/relationships/hyperlink" Target="https://login.consultant.ru/link/?req=doc&amp;base=RLAW148&amp;n=208553&amp;date=18.04.2024&amp;dst=100128&amp;field=134" TargetMode="External"/><Relationship Id="rId195" Type="http://schemas.openxmlformats.org/officeDocument/2006/relationships/header" Target="header8.xml"/><Relationship Id="rId196" Type="http://schemas.openxmlformats.org/officeDocument/2006/relationships/header" Target="header9.xml"/><Relationship Id="rId197" Type="http://schemas.openxmlformats.org/officeDocument/2006/relationships/footer" Target="footer8.xml"/><Relationship Id="rId198" Type="http://schemas.openxmlformats.org/officeDocument/2006/relationships/footer" Target="footer9.xml"/><Relationship Id="rId199" Type="http://schemas.openxmlformats.org/officeDocument/2006/relationships/hyperlink" Target="https://login.consultant.ru/link/?req=doc&amp;base=RLAW148&amp;n=207059&amp;date=18.04.2024&amp;dst=100077&amp;field=134" TargetMode="External"/><Relationship Id="rId200" Type="http://schemas.openxmlformats.org/officeDocument/2006/relationships/hyperlink" Target="https://login.consultant.ru/link/?req=doc&amp;base=RLAW148&amp;n=210725&amp;date=18.04.2024&amp;dst=100092&amp;field=134" TargetMode="External"/><Relationship Id="rId201" Type="http://schemas.openxmlformats.org/officeDocument/2006/relationships/hyperlink" Target="https://login.consultant.ru/link/?req=doc&amp;base=RLAW148&amp;n=210725&amp;date=18.04.2024&amp;dst=100092&amp;field=134" TargetMode="External"/><Relationship Id="rId202" Type="http://schemas.openxmlformats.org/officeDocument/2006/relationships/hyperlink" Target="https://login.consultant.ru/link/?req=doc&amp;base=RLAW148&amp;n=210725&amp;date=18.04.2024&amp;dst=100484&amp;field=134" TargetMode="External"/><Relationship Id="rId203" Type="http://schemas.openxmlformats.org/officeDocument/2006/relationships/hyperlink" Target="https://login.consultant.ru/link/?req=doc&amp;base=RLAW148&amp;n=210725&amp;date=18.04.2024&amp;dst=100484&amp;field=134" TargetMode="External"/><Relationship Id="rId204" Type="http://schemas.openxmlformats.org/officeDocument/2006/relationships/hyperlink" Target="https://login.consultant.ru/link/?req=doc&amp;base=LAW&amp;n=451864&amp;date=18.04.2024" TargetMode="External"/><Relationship Id="rId205" Type="http://schemas.openxmlformats.org/officeDocument/2006/relationships/hyperlink" Target="https://login.consultant.ru/link/?req=doc&amp;base=LAW&amp;n=451866&amp;date=18.04.2024" TargetMode="External"/><Relationship Id="rId206" Type="http://schemas.openxmlformats.org/officeDocument/2006/relationships/hyperlink" Target="https://login.consultant.ru/link/?req=doc&amp;base=LAW&amp;n=451868&amp;date=18.04.2024" TargetMode="External"/><Relationship Id="rId207" Type="http://schemas.openxmlformats.org/officeDocument/2006/relationships/hyperlink" Target="https://login.consultant.ru/link/?req=doc&amp;base=RLAW148&amp;n=210725&amp;date=18.04.2024&amp;dst=16&amp;field=134" TargetMode="External"/><Relationship Id="rId208" Type="http://schemas.openxmlformats.org/officeDocument/2006/relationships/hyperlink" Target="https://login.consultant.ru/link/?req=doc&amp;base=RLAW148&amp;n=210725&amp;date=18.04.2024&amp;dst=16&amp;field=134" TargetMode="External"/><Relationship Id="rId209" Type="http://schemas.openxmlformats.org/officeDocument/2006/relationships/hyperlink" Target="https://login.consultant.ru/link/?req=doc&amp;base=RLAW148&amp;n=206889&amp;date=18.04.2024" TargetMode="External"/><Relationship Id="rId210" Type="http://schemas.openxmlformats.org/officeDocument/2006/relationships/hyperlink" Target="https://login.consultant.ru/link/?req=doc&amp;base=RLAW148&amp;n=210725&amp;date=18.04.2024&amp;dst=17&amp;field=134" TargetMode="External"/><Relationship Id="rId211" Type="http://schemas.openxmlformats.org/officeDocument/2006/relationships/hyperlink" Target="https://login.consultant.ru/link/?req=doc&amp;base=RLAW148&amp;n=210725&amp;date=18.04.2024&amp;dst=17&amp;field=134" TargetMode="External"/><Relationship Id="rId212" Type="http://schemas.openxmlformats.org/officeDocument/2006/relationships/hyperlink" Target="https://login.consultant.ru/link/?req=doc&amp;base=RLAW148&amp;n=210725&amp;date=18.04.2024&amp;dst=29&amp;field=134" TargetMode="External"/><Relationship Id="rId213" Type="http://schemas.openxmlformats.org/officeDocument/2006/relationships/hyperlink" Target="https://login.consultant.ru/link/?req=doc&amp;base=RLAW148&amp;n=210725&amp;date=18.04.2024&amp;dst=29&amp;field=134" TargetMode="External"/><Relationship Id="rId214" Type="http://schemas.openxmlformats.org/officeDocument/2006/relationships/hyperlink" Target="https://login.consultant.ru/link/?req=doc&amp;base=RLAW148&amp;n=207059&amp;date=18.04.2024&amp;dst=100089&amp;field=134" TargetMode="External"/><Relationship Id="rId215" Type="http://schemas.openxmlformats.org/officeDocument/2006/relationships/hyperlink" Target="https://login.consultant.ru/link/?req=doc&amp;base=RLAW148&amp;n=210725&amp;date=18.04.2024&amp;dst=100094&amp;field=134" TargetMode="External"/><Relationship Id="rId216" Type="http://schemas.openxmlformats.org/officeDocument/2006/relationships/hyperlink" Target="https://login.consultant.ru/link/?req=doc&amp;base=LAW&amp;n=426999&amp;date=18.04.2024" TargetMode="External"/><Relationship Id="rId217" Type="http://schemas.openxmlformats.org/officeDocument/2006/relationships/hyperlink" Target="https://login.consultant.ru/link/?req=doc&amp;base=RLAW148&amp;n=210725&amp;date=18.04.2024&amp;dst=100490&amp;field=134" TargetMode="External"/><Relationship Id="rId218" Type="http://schemas.openxmlformats.org/officeDocument/2006/relationships/hyperlink" Target="https://login.consultant.ru/link/?req=doc&amp;base=RLAW148&amp;n=210725&amp;date=18.04.2024&amp;dst=100490&amp;field=134" TargetMode="External"/><Relationship Id="rId219" Type="http://schemas.openxmlformats.org/officeDocument/2006/relationships/hyperlink" Target="https://login.consultant.ru/link/?req=doc&amp;base=RLAW148&amp;n=207059&amp;date=18.04.2024&amp;dst=100090&amp;field=134" TargetMode="External"/><Relationship Id="rId220" Type="http://schemas.openxmlformats.org/officeDocument/2006/relationships/hyperlink" Target="https://login.consultant.ru/link/?req=doc&amp;base=RLAW148&amp;n=210725&amp;date=18.04.2024&amp;dst=100491&amp;field=134" TargetMode="External"/><Relationship Id="rId221" Type="http://schemas.openxmlformats.org/officeDocument/2006/relationships/hyperlink" Target="https://login.consultant.ru/link/?req=doc&amp;base=RLAW148&amp;n=210725&amp;date=18.04.2024&amp;dst=100491&amp;field=134" TargetMode="External"/><Relationship Id="rId222" Type="http://schemas.openxmlformats.org/officeDocument/2006/relationships/hyperlink" Target="https://login.consultant.ru/link/?req=doc&amp;base=RLAW148&amp;n=207059&amp;date=18.04.2024&amp;dst=100092&amp;field=134" TargetMode="External"/><Relationship Id="rId223" Type="http://schemas.openxmlformats.org/officeDocument/2006/relationships/hyperlink" Target="https://login.consultant.ru/link/?req=doc&amp;base=RLAW148&amp;n=210725&amp;date=18.04.2024&amp;dst=100492&amp;field=134" TargetMode="External"/><Relationship Id="rId224" Type="http://schemas.openxmlformats.org/officeDocument/2006/relationships/hyperlink" Target="https://login.consultant.ru/link/?req=doc&amp;base=RLAW148&amp;n=210725&amp;date=18.04.2024&amp;dst=100492&amp;field=134" TargetMode="External"/><Relationship Id="rId225" Type="http://schemas.openxmlformats.org/officeDocument/2006/relationships/hyperlink" Target="https://login.consultant.ru/link/?req=doc&amp;base=RLAW148&amp;n=207059&amp;date=18.04.2024&amp;dst=100093&amp;field=134" TargetMode="External"/><Relationship Id="rId226" Type="http://schemas.openxmlformats.org/officeDocument/2006/relationships/hyperlink" Target="https://login.consultant.ru/link/?req=doc&amp;base=RLAW148&amp;n=210725&amp;date=18.04.2024&amp;dst=100489&amp;field=134" TargetMode="External"/><Relationship Id="rId227" Type="http://schemas.openxmlformats.org/officeDocument/2006/relationships/hyperlink" Target="https://login.consultant.ru/link/?req=doc&amp;base=RLAW148&amp;n=210725&amp;date=18.04.2024&amp;dst=100495&amp;field=134" TargetMode="External"/><Relationship Id="rId228" Type="http://schemas.openxmlformats.org/officeDocument/2006/relationships/hyperlink" Target="https://login.consultant.ru/link/?req=doc&amp;base=RLAW148&amp;n=210725&amp;date=18.04.2024&amp;dst=100495&amp;field=134" TargetMode="External"/><Relationship Id="rId229" Type="http://schemas.openxmlformats.org/officeDocument/2006/relationships/hyperlink" Target="https://login.consultant.ru/link/?req=doc&amp;base=RLAW148&amp;n=207059&amp;date=18.04.2024&amp;dst=100094&amp;field=134" TargetMode="External"/><Relationship Id="rId230" Type="http://schemas.openxmlformats.org/officeDocument/2006/relationships/hyperlink" Target="https://login.consultant.ru/link/?req=doc&amp;base=RLAW148&amp;n=210725&amp;date=18.04.2024&amp;dst=100489&amp;field=134" TargetMode="External"/><Relationship Id="rId231" Type="http://schemas.openxmlformats.org/officeDocument/2006/relationships/hyperlink" Target="https://login.consultant.ru/link/?req=doc&amp;base=RLAW148&amp;n=210725&amp;date=18.04.2024&amp;dst=100498&amp;field=134" TargetMode="External"/><Relationship Id="rId232" Type="http://schemas.openxmlformats.org/officeDocument/2006/relationships/hyperlink" Target="https://login.consultant.ru/link/?req=doc&amp;base=RLAW148&amp;n=210725&amp;date=18.04.2024&amp;dst=100498&amp;field=134" TargetMode="External"/><Relationship Id="rId233" Type="http://schemas.openxmlformats.org/officeDocument/2006/relationships/hyperlink" Target="https://login.consultant.ru/link/?req=doc&amp;base=RLAW148&amp;n=207059&amp;date=18.04.2024&amp;dst=100095&amp;field=134" TargetMode="External"/><Relationship Id="rId234" Type="http://schemas.openxmlformats.org/officeDocument/2006/relationships/header" Target="header10.xml"/><Relationship Id="rId235" Type="http://schemas.openxmlformats.org/officeDocument/2006/relationships/header" Target="header11.xml"/><Relationship Id="rId236" Type="http://schemas.openxmlformats.org/officeDocument/2006/relationships/footer" Target="footer10.xml"/><Relationship Id="rId237" Type="http://schemas.openxmlformats.org/officeDocument/2006/relationships/footer" Target="footer11.xml"/><Relationship Id="rId238" Type="http://schemas.openxmlformats.org/officeDocument/2006/relationships/header" Target="header12.xml"/><Relationship Id="rId239" Type="http://schemas.openxmlformats.org/officeDocument/2006/relationships/header" Target="header13.xml"/><Relationship Id="rId240" Type="http://schemas.openxmlformats.org/officeDocument/2006/relationships/footer" Target="footer12.xml"/><Relationship Id="rId241" Type="http://schemas.openxmlformats.org/officeDocument/2006/relationships/footer" Target="footer13.xml"/><Relationship Id="rId242" Type="http://schemas.openxmlformats.org/officeDocument/2006/relationships/fontTable" Target="fontTable.xml"/><Relationship Id="rId24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8.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LibreOffice/7.5.3.2$Linux_X86_64 LibreOffice_project/50$Build-2</Application>
  <AppVersion>15.0000</AppVersion>
  <Pages>71</Pages>
  <Words>707</Words>
  <Characters>4427</Characters>
  <CharactersWithSpaces>5000</CharactersWithSpaces>
  <Paragraphs>134</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2024-04-18T10:58:00Z</dcterms:created>
  <dc:creator/>
  <dc:description/>
  <dc:language>ru-RU</dc:language>
  <cp:lastModifiedBy/>
  <cp:revision>0</cp:revision>
  <dc:subject/>
  <dc:title>Постановление Правительства Омской области от 28.10.2023 N 570-п(ред. от 15.02.2024)"Об утверждении государственной программы Омской области "Социальная поддержка населения"</dc:title>
</cp:coreProperties>
</file>

<file path=docProps/custom.xml><?xml version="1.0" encoding="utf-8"?>
<Properties xmlns="http://schemas.openxmlformats.org/officeDocument/2006/custom-properties" xmlns:vt="http://schemas.openxmlformats.org/officeDocument/2006/docPropsVTypes"/>
</file>