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217" w:type="dxa"/>
        <w:tblInd w:w="-106" w:type="dxa"/>
        <w:tblLayout w:type="fixed"/>
        <w:tblLook w:val="00A0"/>
      </w:tblPr>
      <w:tblGrid>
        <w:gridCol w:w="420"/>
        <w:gridCol w:w="116"/>
        <w:gridCol w:w="735"/>
        <w:gridCol w:w="845"/>
        <w:gridCol w:w="140"/>
        <w:gridCol w:w="288"/>
        <w:gridCol w:w="1275"/>
        <w:gridCol w:w="141"/>
        <w:gridCol w:w="1700"/>
        <w:gridCol w:w="146"/>
        <w:gridCol w:w="991"/>
        <w:gridCol w:w="146"/>
        <w:gridCol w:w="854"/>
        <w:gridCol w:w="146"/>
        <w:gridCol w:w="992"/>
        <w:gridCol w:w="277"/>
        <w:gridCol w:w="13"/>
        <w:gridCol w:w="1139"/>
        <w:gridCol w:w="991"/>
        <w:gridCol w:w="142"/>
        <w:gridCol w:w="12"/>
        <w:gridCol w:w="1105"/>
        <w:gridCol w:w="158"/>
        <w:gridCol w:w="12"/>
        <w:gridCol w:w="822"/>
        <w:gridCol w:w="158"/>
        <w:gridCol w:w="12"/>
        <w:gridCol w:w="1373"/>
        <w:gridCol w:w="191"/>
        <w:gridCol w:w="694"/>
        <w:gridCol w:w="991"/>
        <w:gridCol w:w="49"/>
        <w:gridCol w:w="478"/>
        <w:gridCol w:w="25"/>
        <w:gridCol w:w="1231"/>
        <w:gridCol w:w="262"/>
        <w:gridCol w:w="50"/>
        <w:gridCol w:w="440"/>
        <w:gridCol w:w="501"/>
        <w:gridCol w:w="481"/>
        <w:gridCol w:w="47"/>
        <w:gridCol w:w="75"/>
        <w:gridCol w:w="1431"/>
        <w:gridCol w:w="12"/>
        <w:gridCol w:w="100"/>
        <w:gridCol w:w="69"/>
        <w:gridCol w:w="1349"/>
        <w:gridCol w:w="125"/>
        <w:gridCol w:w="880"/>
        <w:gridCol w:w="514"/>
        <w:gridCol w:w="150"/>
        <w:gridCol w:w="338"/>
        <w:gridCol w:w="1030"/>
        <w:gridCol w:w="175"/>
        <w:gridCol w:w="328"/>
        <w:gridCol w:w="1015"/>
        <w:gridCol w:w="200"/>
        <w:gridCol w:w="1319"/>
        <w:gridCol w:w="1502"/>
        <w:gridCol w:w="16"/>
      </w:tblGrid>
      <w:tr w:rsidR="00C729F8" w:rsidRPr="00884C0F">
        <w:trPr>
          <w:gridAfter w:val="32"/>
          <w:wAfter w:w="16068" w:type="dxa"/>
          <w:trHeight w:val="847"/>
        </w:trPr>
        <w:tc>
          <w:tcPr>
            <w:tcW w:w="15149" w:type="dxa"/>
            <w:gridSpan w:val="28"/>
            <w:tcBorders>
              <w:top w:val="nil"/>
              <w:left w:val="nil"/>
              <w:right w:val="nil"/>
            </w:tcBorders>
            <w:shd w:val="clear" w:color="000000" w:fill="FFFFFF"/>
            <w:noWrap/>
          </w:tcPr>
          <w:p w:rsidR="00C729F8" w:rsidRPr="00AB759B" w:rsidRDefault="00C729F8" w:rsidP="00371CAD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Приложение </w:t>
            </w:r>
          </w:p>
          <w:p w:rsidR="00C729F8" w:rsidRPr="00AB759B" w:rsidRDefault="00C729F8" w:rsidP="00371CAD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к распоряжению Правительства Омской области</w:t>
            </w:r>
          </w:p>
          <w:p w:rsidR="00C729F8" w:rsidRPr="00AB759B" w:rsidRDefault="00C729F8" w:rsidP="004F4116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от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23 июля 2014 года </w:t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95-рп</w:t>
            </w:r>
          </w:p>
        </w:tc>
      </w:tr>
      <w:tr w:rsidR="00C729F8" w:rsidRPr="00884C0F">
        <w:trPr>
          <w:gridAfter w:val="35"/>
          <w:wAfter w:w="17611" w:type="dxa"/>
          <w:trHeight w:val="375"/>
        </w:trPr>
        <w:tc>
          <w:tcPr>
            <w:tcW w:w="13606" w:type="dxa"/>
            <w:gridSpan w:val="25"/>
            <w:tcBorders>
              <w:top w:val="nil"/>
              <w:left w:val="nil"/>
              <w:right w:val="nil"/>
            </w:tcBorders>
            <w:shd w:val="clear" w:color="000000" w:fill="FFFFFF"/>
          </w:tcPr>
          <w:p w:rsidR="00C729F8" w:rsidRPr="00AB759B" w:rsidRDefault="00C729F8" w:rsidP="00AA13B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ОТЧЕТ</w:t>
            </w:r>
          </w:p>
          <w:p w:rsidR="00C729F8" w:rsidRPr="00AB759B" w:rsidRDefault="00C729F8" w:rsidP="00AA13B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о реализации долгосрочной целевой программы Омской области</w:t>
            </w:r>
          </w:p>
          <w:p w:rsidR="00C729F8" w:rsidRPr="00AB759B" w:rsidRDefault="00C729F8" w:rsidP="00AA13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"Улучшение условий и охраны труда в Омской области" на 2013 – 2017 годы за 2013 год</w:t>
            </w:r>
          </w:p>
        </w:tc>
      </w:tr>
      <w:tr w:rsidR="00C729F8" w:rsidRPr="00884C0F">
        <w:trPr>
          <w:gridAfter w:val="32"/>
          <w:wAfter w:w="16068" w:type="dxa"/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AA13B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72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29F8" w:rsidRPr="00AB759B" w:rsidRDefault="00C729F8" w:rsidP="0073350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1. Информация об использовании средств на реализацию долгосрочной целевой программы Омской области (далее </w:t>
            </w: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 Программа)</w:t>
            </w:r>
          </w:p>
        </w:tc>
      </w:tr>
      <w:tr w:rsidR="00C729F8" w:rsidRPr="00884C0F">
        <w:trPr>
          <w:gridAfter w:val="32"/>
          <w:wAfter w:w="16068" w:type="dxa"/>
          <w:trHeight w:val="315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729F8" w:rsidRPr="00AB759B" w:rsidRDefault="00C729F8" w:rsidP="00371CAD">
            <w:pPr>
              <w:spacing w:after="0" w:line="240" w:lineRule="auto"/>
              <w:ind w:right="-123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729F8" w:rsidRPr="00AB759B" w:rsidRDefault="00C729F8" w:rsidP="00371CAD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Наименование мероприятия Программы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729F8" w:rsidRPr="00AB759B" w:rsidRDefault="00C729F8" w:rsidP="00371C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Исполнители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729F8" w:rsidRPr="00AB759B" w:rsidRDefault="00C729F8" w:rsidP="00371CAD">
            <w:pPr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794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C729F8" w:rsidRPr="00AB759B" w:rsidRDefault="00C729F8" w:rsidP="00371C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Объем средств на реализацию Программы, рублей</w:t>
            </w:r>
          </w:p>
        </w:tc>
        <w:tc>
          <w:tcPr>
            <w:tcW w:w="15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729F8" w:rsidRPr="00AB759B" w:rsidRDefault="00C729F8" w:rsidP="00371CA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hyperlink r:id="rId6" w:anchor="RANGE!Par191" w:history="1">
              <w:r w:rsidRPr="00AB759B">
                <w:rPr>
                  <w:sz w:val="16"/>
                  <w:szCs w:val="16"/>
                  <w:lang w:eastAsia="ru-RU"/>
                </w:rPr>
                <w:t>Примечание</w:t>
              </w:r>
            </w:hyperlink>
          </w:p>
        </w:tc>
      </w:tr>
      <w:tr w:rsidR="00C729F8" w:rsidRPr="00884C0F">
        <w:trPr>
          <w:gridAfter w:val="32"/>
          <w:wAfter w:w="16068" w:type="dxa"/>
          <w:trHeight w:val="329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729F8" w:rsidRPr="00AB759B" w:rsidRDefault="00C729F8" w:rsidP="008F4EC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Предусмотрено на реализацию мероприятия Программы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729F8" w:rsidRPr="00AB759B" w:rsidRDefault="00C729F8" w:rsidP="008F4EC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hyperlink r:id="rId7" w:anchor="RANGE!Par186" w:history="1">
              <w:r w:rsidRPr="00AB759B">
                <w:rPr>
                  <w:sz w:val="16"/>
                  <w:szCs w:val="16"/>
                  <w:lang w:eastAsia="ru-RU"/>
                </w:rPr>
                <w:t>Фактическое поступление средств</w:t>
              </w:r>
            </w:hyperlink>
          </w:p>
        </w:tc>
        <w:tc>
          <w:tcPr>
            <w:tcW w:w="2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hyperlink r:id="rId8" w:anchor="RANGE!Par187" w:history="1">
              <w:r w:rsidRPr="00AB759B">
                <w:rPr>
                  <w:sz w:val="16"/>
                  <w:szCs w:val="16"/>
                  <w:lang w:eastAsia="ru-RU"/>
                </w:rPr>
                <w:t>Кассовое исполнение</w:t>
              </w:r>
            </w:hyperlink>
          </w:p>
        </w:tc>
        <w:tc>
          <w:tcPr>
            <w:tcW w:w="22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hyperlink r:id="rId9" w:anchor="RANGE!Par189" w:history="1">
              <w:r w:rsidRPr="00AB759B">
                <w:rPr>
                  <w:sz w:val="16"/>
                  <w:szCs w:val="16"/>
                  <w:lang w:eastAsia="ru-RU"/>
                </w:rPr>
                <w:t>Неисполненные обязательства отчетного года</w:t>
              </w:r>
            </w:hyperlink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C729F8" w:rsidRPr="00AB759B" w:rsidRDefault="00C729F8" w:rsidP="0006116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hyperlink r:id="rId10" w:anchor="RANGE!Par190" w:history="1">
              <w:r w:rsidRPr="00AB759B">
                <w:rPr>
                  <w:sz w:val="16"/>
                  <w:szCs w:val="16"/>
                  <w:lang w:eastAsia="ru-RU"/>
                </w:rPr>
                <w:t>Процент исполнения</w:t>
              </w:r>
            </w:hyperlink>
          </w:p>
        </w:tc>
        <w:tc>
          <w:tcPr>
            <w:tcW w:w="15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2"/>
          <w:wAfter w:w="16068" w:type="dxa"/>
          <w:trHeight w:val="873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2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8F4EC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hyperlink r:id="rId11" w:anchor="RANGE!Par188" w:history="1">
              <w:r w:rsidRPr="00AB759B">
                <w:rPr>
                  <w:sz w:val="16"/>
                  <w:szCs w:val="16"/>
                  <w:lang w:eastAsia="ru-RU"/>
                </w:rPr>
                <w:t>в том числе использовано муниципальными образованиями Омской области</w:t>
              </w:r>
            </w:hyperlink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8F4EC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исполнителя мероприятия Программы</w:t>
            </w:r>
          </w:p>
        </w:tc>
        <w:tc>
          <w:tcPr>
            <w:tcW w:w="125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5B6B35">
            <w:pPr>
              <w:spacing w:after="0" w:line="240" w:lineRule="auto"/>
              <w:ind w:left="-108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муниципального образования Омской области</w:t>
            </w:r>
          </w:p>
        </w:tc>
        <w:tc>
          <w:tcPr>
            <w:tcW w:w="99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2"/>
          <w:wAfter w:w="16068" w:type="dxa"/>
          <w:cantSplit/>
          <w:trHeight w:val="221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4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2"/>
          <w:wAfter w:w="16068" w:type="dxa"/>
          <w:trHeight w:val="171"/>
        </w:trPr>
        <w:tc>
          <w:tcPr>
            <w:tcW w:w="1514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Совершенствование системы охраны труда работников на производстве</w:t>
            </w:r>
          </w:p>
        </w:tc>
      </w:tr>
      <w:tr w:rsidR="00C729F8" w:rsidRPr="00884C0F">
        <w:trPr>
          <w:gridAfter w:val="32"/>
          <w:wAfter w:w="16068" w:type="dxa"/>
          <w:trHeight w:val="245"/>
        </w:trPr>
        <w:tc>
          <w:tcPr>
            <w:tcW w:w="15149" w:type="dxa"/>
            <w:gridSpan w:val="2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1.1. Организационно-техническое обеспечение аттестации рабочих мест по условиям труда на территории Омской области</w:t>
            </w:r>
          </w:p>
        </w:tc>
      </w:tr>
      <w:tr w:rsidR="00C729F8" w:rsidRPr="00884C0F">
        <w:trPr>
          <w:gridAfter w:val="32"/>
          <w:wAfter w:w="16068" w:type="dxa"/>
          <w:trHeight w:val="35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Организация проведения мониторинга состояния условий и охраны труда у работодателей, осуществляющих деятельность на территории Омской области (далее – мониторинг), в том числе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Министерство труда и социального развития Омской области (далее – Минтруд)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2024860,00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1921359,71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1921359,71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1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Экономия  бюджетных средств при проведении торгов на сумму 103500,29 рублей </w:t>
            </w:r>
          </w:p>
        </w:tc>
      </w:tr>
      <w:tr w:rsidR="00C729F8" w:rsidRPr="00884C0F">
        <w:trPr>
          <w:gridAfter w:val="32"/>
          <w:wAfter w:w="16068" w:type="dxa"/>
          <w:trHeight w:val="77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2024860,00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1921359,71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1921359,71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94,9</w:t>
            </w:r>
          </w:p>
        </w:tc>
        <w:tc>
          <w:tcPr>
            <w:tcW w:w="1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2"/>
          <w:wAfter w:w="16068" w:type="dxa"/>
          <w:trHeight w:val="47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34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55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37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12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14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41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Оснащение рабочих мест специалистов Минтруда, осуществляющих мониторинг, компьютерной и организационной техникой (далее – оргтехника)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5B6B35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Минтруд, организации в соответствии с законодательством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1568860,00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1568860,00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1568860,00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79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1568860,00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1568860,00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1568860,00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75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  <w:p w:rsidR="00C729F8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28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2"/>
          <w:wAfter w:w="16068" w:type="dxa"/>
          <w:trHeight w:val="41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2"/>
          <w:wAfter w:w="16068" w:type="dxa"/>
          <w:trHeight w:val="70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41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13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25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392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8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0158F">
            <w:pPr>
              <w:spacing w:after="0" w:line="240" w:lineRule="auto"/>
              <w:ind w:right="-108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Приобретение расходных материалов для оргтехники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C13B1">
            <w:pPr>
              <w:spacing w:after="0" w:line="240" w:lineRule="auto"/>
              <w:ind w:right="-108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Минтруд, организации в соответствии с законодательством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196499,71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196499,71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15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Экономия  бюджетных средств при проведении торгов на сумму 103500,29 рублей</w:t>
            </w:r>
          </w:p>
        </w:tc>
      </w:tr>
      <w:tr w:rsidR="00C729F8" w:rsidRPr="00884C0F">
        <w:trPr>
          <w:gridAfter w:val="32"/>
          <w:wAfter w:w="16068" w:type="dxa"/>
          <w:trHeight w:val="81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300000,00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196499,71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196499,71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15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2"/>
          <w:wAfter w:w="16068" w:type="dxa"/>
          <w:trHeight w:val="69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40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56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41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14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26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336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8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Приобретение и внедрение программного обеспечения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Минтруд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156000,00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83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156000,00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156000,00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64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42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64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367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15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287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211D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2"/>
          <w:wAfter w:w="16068" w:type="dxa"/>
          <w:trHeight w:val="5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Оснащение исследовательских лабораторий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C7EB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Минтруд, автономное учреждение Омской области "Центр охраны труда"(далее –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 xml:space="preserve">АУ "ЦОТ")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8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6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55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70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51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16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24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47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8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Оснащение исследовательской аналитико-экспертной лаборатории аттестации рабочих мест </w:t>
            </w: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Минтруд, АУ "ЦОТ"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83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1339500,00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56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547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598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42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17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13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2"/>
          <w:wAfter w:w="16068" w:type="dxa"/>
          <w:trHeight w:val="41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2D044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Проведение аттестации рабочих мест по условиям труда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 xml:space="preserve">(далее – аттестация) в органах исполнительной власти Омской области и государственных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Органы исполнительной власти Омской области и ГУ Омской области, организации в соответствии с законодательством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6164A6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401129</w:t>
            </w:r>
            <w:r>
              <w:rPr>
                <w:sz w:val="16"/>
                <w:szCs w:val="16"/>
                <w:lang w:eastAsia="ru-RU"/>
              </w:rPr>
              <w:t>69</w:t>
            </w:r>
            <w:r w:rsidRPr="00AB759B">
              <w:rPr>
                <w:sz w:val="16"/>
                <w:szCs w:val="16"/>
                <w:lang w:eastAsia="ru-RU"/>
              </w:rPr>
              <w:t>,26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DE7B51">
            <w:pPr>
              <w:spacing w:after="0" w:line="240" w:lineRule="auto"/>
              <w:ind w:right="-108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35054477,77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34861402,37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3070497,79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1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9325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8C7EBA">
              <w:rPr>
                <w:sz w:val="16"/>
                <w:szCs w:val="16"/>
                <w:lang w:eastAsia="ru-RU"/>
              </w:rPr>
              <w:t xml:space="preserve">Средства освоены не в полном </w:t>
            </w:r>
            <w:r>
              <w:rPr>
                <w:sz w:val="16"/>
                <w:szCs w:val="16"/>
                <w:lang w:eastAsia="ru-RU"/>
              </w:rPr>
              <w:t>о</w:t>
            </w:r>
            <w:r w:rsidRPr="008C7EBA">
              <w:rPr>
                <w:sz w:val="16"/>
                <w:szCs w:val="16"/>
                <w:lang w:eastAsia="ru-RU"/>
              </w:rPr>
              <w:t>бъеме по причине нарушения сроков финансирования, заключения договоров на оказание услуг</w:t>
            </w:r>
          </w:p>
        </w:tc>
      </w:tr>
      <w:tr w:rsidR="00C729F8" w:rsidRPr="00884C0F">
        <w:trPr>
          <w:gridAfter w:val="32"/>
          <w:wAfter w:w="16068" w:type="dxa"/>
          <w:trHeight w:val="74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6A7AD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6164A6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401129</w:t>
            </w:r>
            <w:r>
              <w:rPr>
                <w:sz w:val="16"/>
                <w:szCs w:val="16"/>
                <w:lang w:eastAsia="ru-RU"/>
              </w:rPr>
              <w:t>69</w:t>
            </w:r>
            <w:r w:rsidRPr="00AB759B">
              <w:rPr>
                <w:sz w:val="16"/>
                <w:szCs w:val="16"/>
                <w:lang w:eastAsia="ru-RU"/>
              </w:rPr>
              <w:t>,26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DE7B51">
            <w:pPr>
              <w:spacing w:after="0" w:line="240" w:lineRule="auto"/>
              <w:ind w:right="-108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35054477,77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34861402,37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3070497,79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1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E020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cantSplit/>
          <w:trHeight w:val="28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61F9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cantSplit/>
          <w:trHeight w:val="686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учреждениях Омской области, находящихся в их ведении (далее – ГУ Омской области), в том числе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010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cantSplit/>
          <w:trHeight w:val="55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010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cantSplit/>
          <w:trHeight w:val="70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010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cantSplit/>
          <w:trHeight w:val="5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010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18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cantSplit/>
          <w:trHeight w:val="40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010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61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56601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Проведение аттестации в Министерстве здравоохранения Омской области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(далее – Минздрав) и государственных учреждениях Омской области, находящихся в ведении Минздрава (далее – учреждения Минздрава)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Минздрав, учреждения Минздрава,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21428966,26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DE7B51">
            <w:pPr>
              <w:spacing w:after="0" w:line="240" w:lineRule="auto"/>
              <w:ind w:right="-103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19016248,87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19016248,87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2268717,39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Договор от 28.10.2013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№ А556/П, от 03.04.2013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№ АТ/13,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AB759B">
              <w:rPr>
                <w:sz w:val="16"/>
                <w:szCs w:val="16"/>
                <w:lang w:eastAsia="ru-RU"/>
              </w:rPr>
              <w:t>от 01.10.2013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55-113/13,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AB759B">
              <w:rPr>
                <w:sz w:val="16"/>
                <w:szCs w:val="16"/>
                <w:lang w:eastAsia="ru-RU"/>
              </w:rPr>
              <w:t>от 26.06.2013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108,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от 21.06.2013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>№ 1</w:t>
            </w:r>
            <w:r w:rsidRPr="00AB759B">
              <w:rPr>
                <w:sz w:val="16"/>
                <w:szCs w:val="16"/>
                <w:lang w:eastAsia="ru-RU"/>
              </w:rPr>
              <w:t>03,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AB759B">
              <w:rPr>
                <w:sz w:val="16"/>
                <w:szCs w:val="16"/>
                <w:lang w:eastAsia="ru-RU"/>
              </w:rPr>
              <w:t>от 12.04.2013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48, от 08.08.2013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130,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от 07.10.2013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>№</w:t>
            </w:r>
            <w:r w:rsidRPr="00AB759B">
              <w:rPr>
                <w:sz w:val="16"/>
                <w:szCs w:val="16"/>
                <w:lang w:eastAsia="ru-RU"/>
              </w:rPr>
              <w:t xml:space="preserve"> 79/13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  <w:r w:rsidRPr="00AB759B">
              <w:rPr>
                <w:sz w:val="16"/>
                <w:szCs w:val="16"/>
                <w:lang w:eastAsia="ru-RU"/>
              </w:rPr>
              <w:t>от 21.05.2013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55-62/13,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от 02.09.2013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55-132/13,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от 20.06.2013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ЗК.19.2013,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от 13.08.2013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55-107/13,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от 01.10.2013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А521/П-13-1,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от 15.08.2013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53, от 16.10.2013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06-04/ЗК,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от 22.07.2013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2013.117217,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от 26.06.2013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40,  от 23.09.2013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 xml:space="preserve">147/13, от </w:t>
            </w:r>
          </w:p>
        </w:tc>
      </w:tr>
      <w:tr w:rsidR="00C729F8" w:rsidRPr="00884C0F">
        <w:trPr>
          <w:gridAfter w:val="31"/>
          <w:wAfter w:w="15877" w:type="dxa"/>
          <w:trHeight w:val="40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90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754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EB7C1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EB7C1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EB7C1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0E7D3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0E7D3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21428966,26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DE7B51">
            <w:pPr>
              <w:spacing w:after="0" w:line="240" w:lineRule="auto"/>
              <w:ind w:right="-103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19016248,87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0E7D3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19016248,87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0E7D3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0E7D3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2268717,39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0E7D3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0E7D3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6.06.2013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144/13,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</w:t>
            </w:r>
            <w:r w:rsidRPr="00AB759B">
              <w:rPr>
                <w:sz w:val="16"/>
                <w:szCs w:val="16"/>
                <w:lang w:eastAsia="ru-RU"/>
              </w:rPr>
              <w:t>т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AB759B">
              <w:rPr>
                <w:sz w:val="16"/>
                <w:szCs w:val="16"/>
                <w:lang w:eastAsia="ru-RU"/>
              </w:rPr>
              <w:t>20.05.2013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А283/П-13</w:t>
            </w:r>
            <w:r>
              <w:rPr>
                <w:sz w:val="16"/>
                <w:szCs w:val="16"/>
                <w:lang w:eastAsia="ru-RU"/>
              </w:rPr>
              <w:t>,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от 02.08.2013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 xml:space="preserve">2013.030, 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от 18.07.2013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 xml:space="preserve">55-94/13, 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от 28.06.2013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 xml:space="preserve">15-Р/2013, 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от 17.06.2013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86, от 24.10.2013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 xml:space="preserve">122, 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от 24.09.2013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543-09А/13</w:t>
            </w:r>
            <w:r>
              <w:rPr>
                <w:sz w:val="16"/>
                <w:szCs w:val="16"/>
                <w:lang w:eastAsia="ru-RU"/>
              </w:rPr>
              <w:t>,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от 04.10.2013 </w:t>
            </w:r>
            <w:r>
              <w:rPr>
                <w:sz w:val="16"/>
                <w:szCs w:val="16"/>
                <w:lang w:eastAsia="ru-RU"/>
              </w:rPr>
              <w:br/>
              <w:t xml:space="preserve">№ 557-10А/13, 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от 08.07.2013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35220002981300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0320</w:t>
            </w:r>
            <w:r>
              <w:rPr>
                <w:sz w:val="16"/>
                <w:szCs w:val="16"/>
                <w:lang w:eastAsia="ru-RU"/>
              </w:rPr>
              <w:t>,</w:t>
            </w:r>
            <w:r w:rsidRPr="00AB759B">
              <w:rPr>
                <w:sz w:val="16"/>
                <w:szCs w:val="16"/>
                <w:lang w:eastAsia="ru-RU"/>
              </w:rPr>
              <w:t xml:space="preserve"> 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от 19.07.2013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 xml:space="preserve">1/АРМ (2013.115962), 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от 09.10.2013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3/АРМ, от 03.06.2013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1/АРМ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  <w:r w:rsidRPr="00AB759B">
              <w:rPr>
                <w:sz w:val="16"/>
                <w:szCs w:val="16"/>
                <w:lang w:eastAsia="ru-RU"/>
              </w:rPr>
              <w:t>от 19.09.2013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293, от 22.10.2013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 xml:space="preserve">2013.179767, </w:t>
            </w:r>
          </w:p>
          <w:p w:rsidR="00C729F8" w:rsidRDefault="00C729F8" w:rsidP="0012190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от 30.01.2013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8,  от 15.10.2013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 xml:space="preserve">195, </w:t>
            </w:r>
          </w:p>
          <w:p w:rsidR="00C729F8" w:rsidRDefault="00C729F8" w:rsidP="0077170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от 01.10.2013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 xml:space="preserve">А461/Ф-13,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от 19.07.2013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61/13, от 01.10.2013</w:t>
            </w:r>
          </w:p>
          <w:p w:rsidR="00C729F8" w:rsidRDefault="00C729F8" w:rsidP="000E7D3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547-09А/13, от 01.08.2013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54</w:t>
            </w:r>
          </w:p>
          <w:p w:rsidR="00C729F8" w:rsidRPr="00AB759B" w:rsidRDefault="00C729F8" w:rsidP="000E7D3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61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0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  <w:p w:rsidR="00C729F8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5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56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0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19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7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53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F1A0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Проведение аттестации в Министерстве культуры Омской области</w:t>
            </w:r>
          </w:p>
          <w:p w:rsidR="00C729F8" w:rsidRPr="0029484C" w:rsidRDefault="00C729F8" w:rsidP="00EF1A0B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</w:t>
            </w:r>
            <w:r w:rsidRPr="00AB759B">
              <w:rPr>
                <w:sz w:val="16"/>
                <w:szCs w:val="16"/>
                <w:lang w:eastAsia="ru-RU"/>
              </w:rPr>
              <w:t>далее – Минкультуры) и государственных учреждениях Омской области, находящихся в ведении Минкультуры (далее – учреждения Минкультуры)</w:t>
            </w:r>
          </w:p>
          <w:p w:rsidR="00C729F8" w:rsidRPr="00AB759B" w:rsidRDefault="00C729F8" w:rsidP="00EF1A0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F1A0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Минкультуры, учреждения Минкультуры,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1597500,00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1549466,00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1549466,00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126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Средства освоены не </w:t>
            </w:r>
            <w:r w:rsidRPr="00AB759B">
              <w:rPr>
                <w:sz w:val="16"/>
                <w:szCs w:val="16"/>
                <w:lang w:eastAsia="ru-RU"/>
              </w:rPr>
              <w:t xml:space="preserve">в полном объеме в связи с недостаточным финансированием  </w:t>
            </w:r>
          </w:p>
        </w:tc>
      </w:tr>
      <w:tr w:rsidR="00C729F8" w:rsidRPr="00884C0F">
        <w:trPr>
          <w:gridAfter w:val="31"/>
          <w:wAfter w:w="15877" w:type="dxa"/>
          <w:trHeight w:val="55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29484C" w:rsidRDefault="00C729F8" w:rsidP="007F1F01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29484C" w:rsidRDefault="00C729F8" w:rsidP="00F5641D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29484C" w:rsidRDefault="00C729F8" w:rsidP="007F1F01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0E35E5" w:rsidRDefault="00C729F8" w:rsidP="000E35E5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0E35E5">
              <w:rPr>
                <w:sz w:val="16"/>
                <w:szCs w:val="16"/>
                <w:lang w:eastAsia="ru-RU"/>
              </w:rPr>
              <w:t xml:space="preserve">1) налоговых и неналоговых доходов, поступлений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1597500,00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1549466,00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1549466,00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97,0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A52BA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27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29484C" w:rsidRDefault="00C729F8" w:rsidP="007F1F0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29484C" w:rsidRDefault="00C729F8" w:rsidP="00F5641D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29484C" w:rsidRDefault="00C729F8" w:rsidP="00F5641D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0E35E5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0E35E5">
              <w:rPr>
                <w:sz w:val="16"/>
                <w:szCs w:val="16"/>
                <w:lang w:eastAsia="ru-RU"/>
              </w:rPr>
              <w:t>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64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29484C" w:rsidRDefault="00C729F8" w:rsidP="007F1F01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29484C" w:rsidRDefault="00C729F8" w:rsidP="00A52BA4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29484C" w:rsidRDefault="00C729F8" w:rsidP="007F1F01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0E35E5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0E35E5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2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A52BA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62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1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20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6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4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Проведение аттестации в Главном  государственно-правовом управлении Омской области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 xml:space="preserve">(далее – ГГПУ) и государственных учреждениях Омской области, находящихся в ведении ГГПУ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(далее – учреждения ГГПУ)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ГГПУ,  учреждения ГГПУ,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287500,00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7500,00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280000,00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7C9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Акт от 11.12.2013 № 1069</w:t>
            </w:r>
            <w:r w:rsidRPr="00AB759B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AB759B">
              <w:rPr>
                <w:sz w:val="16"/>
                <w:szCs w:val="16"/>
                <w:lang w:eastAsia="ru-RU"/>
              </w:rPr>
              <w:t xml:space="preserve">от 25.11.2013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00003147, от 25.11.2013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1200003148, от 24.10.2013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00003083, от 30.10.2013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 xml:space="preserve">900 </w:t>
            </w:r>
          </w:p>
        </w:tc>
      </w:tr>
      <w:tr w:rsidR="00C729F8" w:rsidRPr="00884C0F">
        <w:trPr>
          <w:gridAfter w:val="31"/>
          <w:wAfter w:w="15877" w:type="dxa"/>
          <w:trHeight w:val="84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287500,00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7500,00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7500,00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280000,00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72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0C256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0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51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3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21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5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41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C6D8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Проведение аттестации в Главном управлении государственной службы занятости населения Омской области (далее –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 xml:space="preserve">ГУ занятости) и государственных учреждениях Омской области, находящихся в ведении ГУ </w:t>
            </w:r>
          </w:p>
          <w:p w:rsidR="00C729F8" w:rsidRPr="00AB759B" w:rsidRDefault="00C729F8" w:rsidP="00B2558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занятости (далее –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AB759B">
              <w:rPr>
                <w:sz w:val="16"/>
                <w:szCs w:val="16"/>
                <w:lang w:eastAsia="ru-RU"/>
              </w:rPr>
              <w:t xml:space="preserve">учреждения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ГУ занятости)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4532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ГУ занятости, учреждения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ГУ занятости,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566364,00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445664,00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445664,00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120700,00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6C6E1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Договор от 24.10.2013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AB759B">
              <w:rPr>
                <w:sz w:val="16"/>
                <w:szCs w:val="16"/>
                <w:lang w:eastAsia="ru-RU"/>
              </w:rPr>
              <w:t>№ 559-10А/13, от 21.10.2013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А-10/10, от 25.09.2013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114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  <w:r w:rsidRPr="00AB759B">
              <w:rPr>
                <w:sz w:val="16"/>
                <w:szCs w:val="16"/>
                <w:lang w:eastAsia="ru-RU"/>
              </w:rPr>
              <w:t>от 17.10.2013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>№</w:t>
            </w:r>
            <w:r w:rsidRPr="00AB759B">
              <w:rPr>
                <w:sz w:val="16"/>
                <w:szCs w:val="16"/>
                <w:lang w:eastAsia="ru-RU"/>
              </w:rPr>
              <w:t xml:space="preserve"> 587-10А/13,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AB759B">
              <w:rPr>
                <w:sz w:val="16"/>
                <w:szCs w:val="16"/>
                <w:lang w:eastAsia="ru-RU"/>
              </w:rPr>
              <w:t>от 18.10.2013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204, от 16.10.2013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622/10-13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  <w:r w:rsidRPr="00AB759B">
              <w:rPr>
                <w:sz w:val="16"/>
                <w:szCs w:val="16"/>
                <w:lang w:eastAsia="ru-RU"/>
              </w:rPr>
              <w:t>от 23.10.2013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А-10/13, от 25.10.2013</w:t>
            </w:r>
            <w:r>
              <w:rPr>
                <w:sz w:val="16"/>
                <w:szCs w:val="16"/>
                <w:lang w:eastAsia="ru-RU"/>
              </w:rPr>
              <w:t xml:space="preserve"> № А-10/16,</w:t>
            </w:r>
            <w:r w:rsidRPr="00AB759B">
              <w:rPr>
                <w:sz w:val="16"/>
                <w:szCs w:val="16"/>
                <w:lang w:eastAsia="ru-RU"/>
              </w:rPr>
              <w:t xml:space="preserve"> от 23.10.2013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597-10А/13, от 24.10.2013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622/10</w:t>
            </w:r>
            <w:r>
              <w:rPr>
                <w:sz w:val="16"/>
                <w:szCs w:val="16"/>
                <w:lang w:eastAsia="ru-RU"/>
              </w:rPr>
              <w:t>-</w:t>
            </w:r>
            <w:r w:rsidRPr="00AB759B">
              <w:rPr>
                <w:sz w:val="16"/>
                <w:szCs w:val="16"/>
                <w:lang w:eastAsia="ru-RU"/>
              </w:rPr>
              <w:t>13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  <w:r w:rsidRPr="00AB759B">
              <w:rPr>
                <w:sz w:val="16"/>
                <w:szCs w:val="16"/>
                <w:lang w:eastAsia="ru-RU"/>
              </w:rPr>
              <w:t>от 21.10.2013</w:t>
            </w:r>
            <w:r>
              <w:rPr>
                <w:sz w:val="16"/>
                <w:szCs w:val="16"/>
                <w:lang w:eastAsia="ru-RU"/>
              </w:rPr>
              <w:br/>
              <w:t>№</w:t>
            </w:r>
            <w:r w:rsidRPr="00AB759B">
              <w:rPr>
                <w:sz w:val="16"/>
                <w:szCs w:val="16"/>
                <w:lang w:eastAsia="ru-RU"/>
              </w:rPr>
              <w:t xml:space="preserve"> А539/М-13</w:t>
            </w:r>
          </w:p>
        </w:tc>
      </w:tr>
      <w:tr w:rsidR="00C729F8" w:rsidRPr="00884C0F">
        <w:trPr>
          <w:gridAfter w:val="31"/>
          <w:wAfter w:w="15877" w:type="dxa"/>
          <w:trHeight w:val="354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B2558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566364,00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445664,00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445664,00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120700,00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637DF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70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9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70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55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22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8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24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183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921FEC">
            <w:pPr>
              <w:spacing w:after="0" w:line="240" w:lineRule="auto"/>
              <w:ind w:right="-93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Проведение аттестации в Министерстве образования Омской области (далее – Минобразования) и государственных учреждениях Омской области, находящихся в ведении Минобразования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(далее – учреждения Минобразования)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Минобразования, учреждения Минобразования,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B392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7697500,00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6263500,00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6137924,81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74000,00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80,7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</w:t>
            </w:r>
            <w:r w:rsidRPr="00AB759B">
              <w:rPr>
                <w:sz w:val="16"/>
                <w:szCs w:val="16"/>
                <w:lang w:eastAsia="ru-RU"/>
              </w:rPr>
              <w:t xml:space="preserve"> от 27.08.2013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№ А630/п-13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75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D966B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 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7697500,00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6263500,00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6137924,81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74000,00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80,7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2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97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1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23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13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3.8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9437C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Проведение аттестации в Министерстве по делам молодежи, физической культуры и спорта Омской области (далее – Минспорт) и государственных учреждениях Омской области, находящихся в ведении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Минспорта (далее – учреждения Минспорта)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6308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Минспорт, учреждения Минспорта, организации в соответствии с</w:t>
            </w:r>
            <w:r>
              <w:rPr>
                <w:sz w:val="16"/>
                <w:szCs w:val="16"/>
                <w:lang w:eastAsia="ru-RU"/>
              </w:rPr>
              <w:t xml:space="preserve"> законодатель</w:t>
            </w:r>
            <w:r w:rsidRPr="00AB759B">
              <w:rPr>
                <w:sz w:val="16"/>
                <w:szCs w:val="16"/>
                <w:lang w:eastAsia="ru-RU"/>
              </w:rPr>
              <w:t>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385000,00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372500,00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305000,00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DD6789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DD6789">
              <w:rPr>
                <w:sz w:val="16"/>
                <w:szCs w:val="16"/>
                <w:lang w:eastAsia="ru-RU"/>
              </w:rPr>
              <w:t>Средства освоены не в полном объеме по причине нарушения сроков заключения договоров на оказание услуг</w:t>
            </w:r>
          </w:p>
        </w:tc>
      </w:tr>
      <w:tr w:rsidR="00C729F8" w:rsidRPr="00884C0F">
        <w:trPr>
          <w:gridAfter w:val="31"/>
          <w:wAfter w:w="15877" w:type="dxa"/>
          <w:trHeight w:val="70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385000,00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372500,00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305000,00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51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36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1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0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24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13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86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Проведение аттестации в Минтруде и государственных учреждениях Омской области, находящихся в ведении Минтруда (далее – учреждения Минтруда)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Минтруд, учреждения Минтруда,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7677500,00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6926959,90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6926959,69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327080,40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21BA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Договор от 18.10.2013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AB759B">
              <w:rPr>
                <w:sz w:val="16"/>
                <w:szCs w:val="16"/>
                <w:lang w:eastAsia="ru-RU"/>
              </w:rPr>
              <w:t>№ 591-10А/13, от 16.07.2013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422-07А/13, от 27.07.2013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445-07А/13, от 08.11.2013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638-11А/13, от 25.11.2013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659-11А/13, от 24.12.2013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718-12А/13, от 20.09.2013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534-09А/13, от 30.10.2013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615-10А/13, от 30.10.2013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621-10А/13</w:t>
            </w:r>
            <w:r>
              <w:rPr>
                <w:sz w:val="16"/>
                <w:szCs w:val="16"/>
                <w:lang w:eastAsia="ru-RU"/>
              </w:rPr>
              <w:t xml:space="preserve">, от </w:t>
            </w:r>
            <w:r w:rsidRPr="00AB759B">
              <w:rPr>
                <w:sz w:val="16"/>
                <w:szCs w:val="16"/>
                <w:lang w:eastAsia="ru-RU"/>
              </w:rPr>
              <w:t>31.10.2013</w:t>
            </w:r>
            <w:r>
              <w:rPr>
                <w:sz w:val="16"/>
                <w:szCs w:val="16"/>
                <w:lang w:eastAsia="ru-RU"/>
              </w:rPr>
              <w:t xml:space="preserve"> № 614-10А/13</w:t>
            </w:r>
            <w:r w:rsidRPr="00AB759B">
              <w:rPr>
                <w:sz w:val="16"/>
                <w:szCs w:val="16"/>
                <w:lang w:eastAsia="ru-RU"/>
              </w:rPr>
              <w:t>, от 29.10.2013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610-10А/13,</w:t>
            </w:r>
          </w:p>
        </w:tc>
      </w:tr>
      <w:tr w:rsidR="00C729F8" w:rsidRPr="00884C0F">
        <w:trPr>
          <w:gridAfter w:val="31"/>
          <w:wAfter w:w="15877" w:type="dxa"/>
          <w:trHeight w:val="55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7677500,00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6926959,90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6926959,69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0DC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5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155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62EB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от 09.10.2013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567-10А/13, от 01.07.2013</w:t>
            </w:r>
            <w:r>
              <w:rPr>
                <w:sz w:val="16"/>
                <w:szCs w:val="16"/>
                <w:lang w:eastAsia="ru-RU"/>
              </w:rPr>
              <w:t xml:space="preserve"> № 3</w:t>
            </w:r>
            <w:r w:rsidRPr="00AB759B">
              <w:rPr>
                <w:sz w:val="16"/>
                <w:szCs w:val="16"/>
                <w:lang w:eastAsia="ru-RU"/>
              </w:rPr>
              <w:t>53-06А/13, от 03.07.2013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388-07А/13, от 07.08.2013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462-08А/13</w:t>
            </w:r>
          </w:p>
        </w:tc>
      </w:tr>
      <w:tr w:rsidR="00C729F8" w:rsidRPr="00884C0F">
        <w:trPr>
          <w:gridAfter w:val="31"/>
          <w:wAfter w:w="15877" w:type="dxa"/>
          <w:trHeight w:val="56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21FEC">
            <w:pPr>
              <w:spacing w:after="0" w:line="240" w:lineRule="auto"/>
              <w:ind w:right="-93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7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34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25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46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9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921FEC">
            <w:pPr>
              <w:spacing w:after="0" w:line="240" w:lineRule="auto"/>
              <w:ind w:right="-93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3.13</w:t>
            </w:r>
          </w:p>
        </w:tc>
        <w:tc>
          <w:tcPr>
            <w:tcW w:w="183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921FEC">
            <w:pPr>
              <w:spacing w:after="0" w:line="240" w:lineRule="auto"/>
              <w:ind w:right="-93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Проведение аттестации в Управлении делами Правительства Омской области и казенном учреждении Омской области "Хозяйственное управление Правительства Омской области" (далее –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КУ "ХУПОО")</w:t>
            </w:r>
          </w:p>
        </w:tc>
        <w:tc>
          <w:tcPr>
            <w:tcW w:w="17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32413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Управление делами Правительства Омской области,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КУ "ХУПОО",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6164A6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4726</w:t>
            </w:r>
            <w:r>
              <w:rPr>
                <w:sz w:val="16"/>
                <w:szCs w:val="16"/>
                <w:lang w:eastAsia="ru-RU"/>
              </w:rPr>
              <w:t>39</w:t>
            </w:r>
            <w:r w:rsidRPr="00AB759B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472639,00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472639,00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738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6164A6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4726</w:t>
            </w:r>
            <w:r>
              <w:rPr>
                <w:sz w:val="16"/>
                <w:szCs w:val="16"/>
                <w:lang w:eastAsia="ru-RU"/>
              </w:rPr>
              <w:t>39</w:t>
            </w:r>
            <w:r w:rsidRPr="00AB759B">
              <w:rPr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472639,00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472639,00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0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73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4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26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137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trHeight w:val="227"/>
        </w:trPr>
        <w:tc>
          <w:tcPr>
            <w:tcW w:w="1534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729F8" w:rsidRPr="00AB759B" w:rsidRDefault="00C729F8" w:rsidP="0092608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1.2. Подготовка работников по охране труда на основе современных технологий обучения</w:t>
            </w:r>
          </w:p>
        </w:tc>
        <w:tc>
          <w:tcPr>
            <w:tcW w:w="694" w:type="dxa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1518" w:type="dxa"/>
            <w:gridSpan w:val="3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27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Соз</w:t>
            </w:r>
            <w:r>
              <w:rPr>
                <w:sz w:val="16"/>
                <w:szCs w:val="16"/>
                <w:lang w:eastAsia="ru-RU"/>
              </w:rPr>
              <w:t>дание комплекса многофункциональ-</w:t>
            </w:r>
            <w:r w:rsidRPr="00AB759B">
              <w:rPr>
                <w:sz w:val="16"/>
                <w:szCs w:val="16"/>
                <w:lang w:eastAsia="ru-RU"/>
              </w:rPr>
              <w:t>ных учебных аудиторий по охране труда (далее – комплекс) на базе АУ "ЦОТ", в том числе</w:t>
            </w:r>
          </w:p>
        </w:tc>
        <w:tc>
          <w:tcPr>
            <w:tcW w:w="1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32413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Минтруд, АУ "ЦОТ"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7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6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5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2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28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4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Оснащение трех мультимедийных учебных аудиторий на 12 учебных мест каждая 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119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Минтруд, АУ "ЦОТ"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80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650000,00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9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58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29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137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6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Разработка и внедрение экспериментальной программы обучения руководителей организаций малого и среднего бизнеса по охране труда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Минтруд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70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1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6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42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C6AB0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30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76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00721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1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Организация обучения по охране труда руководителей и специалистов по охране труда органов исполнительной власти Омской области и ГУ Омской области, в том числе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Органы испол-нительной власти Омской области, ГУ Омской области,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1557900,00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545550,00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522300,00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356440,00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2657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265772">
              <w:rPr>
                <w:sz w:val="16"/>
                <w:szCs w:val="16"/>
                <w:lang w:eastAsia="ru-RU"/>
              </w:rPr>
              <w:t>Средства освоены не в полном объеме  по причине нарушения сроков финансирования, заключения договоров на оказание услуг</w:t>
            </w:r>
          </w:p>
        </w:tc>
      </w:tr>
      <w:tr w:rsidR="00C729F8" w:rsidRPr="00884C0F">
        <w:trPr>
          <w:gridAfter w:val="31"/>
          <w:wAfter w:w="15877" w:type="dxa"/>
          <w:trHeight w:val="7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1557900,00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545550,00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522300,00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356440,00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5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5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1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7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31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10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8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Обучение, проверка знаний требований охраны труда, повышение квалификации по охране труда руководителей и специалистов по охране труда  Минкультуры и учреждений Минкультуры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Минкультуры, учреждения Минкультуры,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180200,00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170150,00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170150,00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70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180200,00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170150,00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170150,00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1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8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5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4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32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197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5594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B0CF5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Обучение по охране труда и проверка знаний требований охраны труда руководителей и специалистов по охране труда ГГПУ и учреждений ГГПУ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ГГПУ, учреждения ГГПУ,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D6BF5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47600,00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16800,00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16800,00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30800,00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5F419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Договор </w:t>
            </w:r>
            <w:r w:rsidRPr="00AB759B">
              <w:rPr>
                <w:sz w:val="16"/>
                <w:szCs w:val="16"/>
                <w:lang w:eastAsia="ru-RU"/>
              </w:rPr>
              <w:t>от 20.12.2013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№ 00003586, от 26.11.2013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00003417, от 12.11.2013</w:t>
            </w:r>
            <w:r>
              <w:rPr>
                <w:sz w:val="16"/>
                <w:szCs w:val="16"/>
                <w:lang w:eastAsia="ru-RU"/>
              </w:rPr>
              <w:t xml:space="preserve"> № </w:t>
            </w:r>
            <w:r w:rsidRPr="00AB759B">
              <w:rPr>
                <w:sz w:val="16"/>
                <w:szCs w:val="16"/>
                <w:lang w:eastAsia="ru-RU"/>
              </w:rPr>
              <w:t>2049</w:t>
            </w:r>
          </w:p>
        </w:tc>
      </w:tr>
      <w:tr w:rsidR="00C729F8" w:rsidRPr="00884C0F">
        <w:trPr>
          <w:gridAfter w:val="31"/>
          <w:wAfter w:w="15877" w:type="dxa"/>
          <w:trHeight w:val="56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B0CF5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5F419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  <w:p w:rsidR="00C729F8" w:rsidRPr="00AB759B" w:rsidRDefault="00C729F8" w:rsidP="00ED6BF5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47600,00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16800,00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16800,00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30800,00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5F419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70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55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70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62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33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6.4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Обучение по охране труда и проверка знаний требований охраны труда руководителей и специалистов по охране труда Минобразования и учреждений Минобразования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Минобразования,  учреждения Минобразования, организации в соответствии с законодательством</w:t>
            </w:r>
          </w:p>
        </w:tc>
        <w:tc>
          <w:tcPr>
            <w:tcW w:w="1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B931C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1241000,00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269500,00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254550,00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325640,00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46,8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2657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Договор </w:t>
            </w:r>
            <w:r w:rsidRPr="00AB759B">
              <w:rPr>
                <w:sz w:val="16"/>
                <w:szCs w:val="16"/>
                <w:lang w:eastAsia="ru-RU"/>
              </w:rPr>
              <w:t>от 5.12.2013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 xml:space="preserve">№ 375/от-13 по состоянию на 28.05.2014 остаток кредиторской задолженности составляет 10000,00 рублей  </w:t>
            </w:r>
          </w:p>
        </w:tc>
      </w:tr>
      <w:tr w:rsidR="00C729F8" w:rsidRPr="00884C0F">
        <w:trPr>
          <w:gridAfter w:val="31"/>
          <w:wAfter w:w="15877" w:type="dxa"/>
          <w:trHeight w:val="18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586B50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1241000,00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269500,00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254550,00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325640,00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46,8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8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59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99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0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34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13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5C7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8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6.5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Обучение по охране труда и проверка знаний требований охраны труда руководителей и специалистов по охране труда Минимущества и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КУ "ЦУС"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AA139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Минимущество, КУ "ЦУС",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17000,00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17000,00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17000,00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C729F8" w:rsidRPr="00884C0F">
        <w:trPr>
          <w:gridAfter w:val="31"/>
          <w:wAfter w:w="15877" w:type="dxa"/>
          <w:trHeight w:val="134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17000,00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17000,00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17000,00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</w:t>
            </w:r>
          </w:p>
        </w:tc>
      </w:tr>
      <w:tr w:rsidR="00C729F8" w:rsidRPr="00884C0F">
        <w:trPr>
          <w:gridAfter w:val="31"/>
          <w:wAfter w:w="15877" w:type="dxa"/>
          <w:trHeight w:val="4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50DC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55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2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1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7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35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7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5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6.6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Обучение по охране труда и проверка знаний требований охраны труда руководителей и специалистов по охране труда Минспорта,  учреждений Минспорта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Минспорт,  учреждения Минспорта, организации в соответствии с законодательством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39100,00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39100,00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30800,00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C065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EC065B">
              <w:rPr>
                <w:sz w:val="16"/>
                <w:szCs w:val="16"/>
                <w:lang w:eastAsia="ru-RU"/>
              </w:rPr>
              <w:t>Средства освоены не в полном объеме по причине нарушения сроков заключения договоров на оказание услуг</w:t>
            </w:r>
          </w:p>
        </w:tc>
      </w:tr>
      <w:tr w:rsidR="00C729F8" w:rsidRPr="00884C0F">
        <w:trPr>
          <w:gridAfter w:val="31"/>
          <w:wAfter w:w="15877" w:type="dxa"/>
          <w:trHeight w:val="83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39100,00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39100,00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30800,00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78,8</w:t>
            </w:r>
          </w:p>
        </w:tc>
        <w:tc>
          <w:tcPr>
            <w:tcW w:w="157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61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1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09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36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4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B859C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6.8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541E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Обучение по охране труда и проверка знаний требований охраны труда руководителей и специалистов по охране труда  Управления делами Правительства Омской области и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КУ "ХУПОО"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Управление делами Правительства Омской области, КУ "ХУПОО", организации в соответствии с законодате</w:t>
            </w:r>
            <w:r>
              <w:rPr>
                <w:sz w:val="16"/>
                <w:szCs w:val="16"/>
                <w:lang w:eastAsia="ru-RU"/>
              </w:rPr>
              <w:t>ль</w:t>
            </w:r>
            <w:r w:rsidRPr="00AB759B">
              <w:rPr>
                <w:sz w:val="16"/>
                <w:szCs w:val="16"/>
                <w:lang w:eastAsia="ru-RU"/>
              </w:rPr>
              <w:t>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26600,00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26600,00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26600,00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672"/>
        </w:trPr>
        <w:tc>
          <w:tcPr>
            <w:tcW w:w="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26600,00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26600,00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26600,00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9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7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6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37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6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0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40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6.9</w:t>
            </w:r>
          </w:p>
        </w:tc>
        <w:tc>
          <w:tcPr>
            <w:tcW w:w="1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AA139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Обучение по охране труда и проверка знаний требований охраны труда руководителей и специалистов по охране труда Региональной энергетической комиссии Омской области (далее </w:t>
            </w:r>
            <w:r>
              <w:rPr>
                <w:sz w:val="16"/>
                <w:szCs w:val="16"/>
                <w:lang w:eastAsia="ru-RU"/>
              </w:rPr>
              <w:t>–</w:t>
            </w:r>
            <w:r w:rsidRPr="00AB759B">
              <w:rPr>
                <w:sz w:val="16"/>
                <w:szCs w:val="16"/>
                <w:lang w:eastAsia="ru-RU"/>
              </w:rPr>
              <w:t xml:space="preserve"> РЭК)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РЭК, организаци</w:t>
            </w:r>
            <w:r>
              <w:rPr>
                <w:sz w:val="16"/>
                <w:szCs w:val="16"/>
                <w:lang w:eastAsia="ru-RU"/>
              </w:rPr>
              <w:t>и в соответствии с законодатель</w:t>
            </w:r>
            <w:r w:rsidRPr="00AB759B">
              <w:rPr>
                <w:sz w:val="16"/>
                <w:szCs w:val="16"/>
                <w:lang w:eastAsia="ru-RU"/>
              </w:rPr>
              <w:t>ством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6400,00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6400,00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6400,00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84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6400,00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6400,00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6400,00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65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8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0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1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38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0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trHeight w:val="237"/>
        </w:trPr>
        <w:tc>
          <w:tcPr>
            <w:tcW w:w="1534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C613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1.3. Информационное обеспечение и пропаганда охраны труда</w:t>
            </w:r>
          </w:p>
        </w:tc>
        <w:tc>
          <w:tcPr>
            <w:tcW w:w="694" w:type="dxa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1518" w:type="dxa"/>
            <w:gridSpan w:val="3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87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Выпуск и распространение средств наглядной агитации по охране труда (буклеты, плакаты и другие материалы)</w:t>
            </w:r>
          </w:p>
        </w:tc>
        <w:tc>
          <w:tcPr>
            <w:tcW w:w="170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C5119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Минтруд, АУ "ЦОТ" (по согласованию)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84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50000,00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3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2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5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0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39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14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7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A5727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Проведение областного конкурса "Лучший работодатель года Омской об</w:t>
            </w:r>
            <w:r>
              <w:rPr>
                <w:sz w:val="16"/>
                <w:szCs w:val="16"/>
                <w:lang w:eastAsia="ru-RU"/>
              </w:rPr>
              <w:t>л</w:t>
            </w:r>
            <w:r w:rsidRPr="00AB759B">
              <w:rPr>
                <w:sz w:val="16"/>
                <w:szCs w:val="16"/>
                <w:lang w:eastAsia="ru-RU"/>
              </w:rPr>
              <w:t>асти"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Минтруд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69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200000,00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51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8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5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40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13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26"/>
          <w:wAfter w:w="13640" w:type="dxa"/>
          <w:trHeight w:val="363"/>
        </w:trPr>
        <w:tc>
          <w:tcPr>
            <w:tcW w:w="381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Итого по разделу 1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2411B4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46035</w:t>
            </w:r>
            <w:r>
              <w:rPr>
                <w:sz w:val="16"/>
                <w:szCs w:val="16"/>
                <w:lang w:eastAsia="ru-RU"/>
              </w:rPr>
              <w:t>229</w:t>
            </w:r>
            <w:r w:rsidRPr="00AB759B">
              <w:rPr>
                <w:sz w:val="16"/>
                <w:szCs w:val="16"/>
                <w:lang w:eastAsia="ru-RU"/>
              </w:rPr>
              <w:t>,26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1F91">
            <w:pPr>
              <w:spacing w:after="0" w:line="240" w:lineRule="auto"/>
              <w:ind w:right="-108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39860887,48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39644562,08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3426937,79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C065B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93</w:t>
            </w:r>
            <w:r w:rsidRPr="00AB759B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EC065B">
              <w:rPr>
                <w:sz w:val="16"/>
                <w:szCs w:val="16"/>
                <w:lang w:eastAsia="ru-RU"/>
              </w:rPr>
              <w:t>Средства освоены не  в полном объеме по причине нарушения сроков заключения договоров на оказание услуг</w:t>
            </w:r>
          </w:p>
        </w:tc>
        <w:tc>
          <w:tcPr>
            <w:tcW w:w="694" w:type="dxa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26"/>
          <w:wAfter w:w="13640" w:type="dxa"/>
          <w:trHeight w:val="695"/>
        </w:trPr>
        <w:tc>
          <w:tcPr>
            <w:tcW w:w="381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2411B4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46035</w:t>
            </w:r>
            <w:r>
              <w:rPr>
                <w:sz w:val="16"/>
                <w:szCs w:val="16"/>
                <w:lang w:eastAsia="ru-RU"/>
              </w:rPr>
              <w:t>229</w:t>
            </w:r>
            <w:r w:rsidRPr="00AB759B">
              <w:rPr>
                <w:sz w:val="16"/>
                <w:szCs w:val="16"/>
                <w:lang w:eastAsia="ru-RU"/>
              </w:rPr>
              <w:t>,26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1F91">
            <w:pPr>
              <w:spacing w:after="0" w:line="240" w:lineRule="auto"/>
              <w:ind w:right="-108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39860887,48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39644562,08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3426937,79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C065B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</w:t>
            </w:r>
            <w:r>
              <w:rPr>
                <w:sz w:val="16"/>
                <w:szCs w:val="16"/>
                <w:lang w:eastAsia="ru-RU"/>
              </w:rPr>
              <w:t>3</w:t>
            </w:r>
            <w:r w:rsidRPr="00AB759B"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26"/>
          <w:wAfter w:w="13640" w:type="dxa"/>
          <w:trHeight w:val="521"/>
        </w:trPr>
        <w:tc>
          <w:tcPr>
            <w:tcW w:w="381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387"/>
        </w:trPr>
        <w:tc>
          <w:tcPr>
            <w:tcW w:w="38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765"/>
        </w:trPr>
        <w:tc>
          <w:tcPr>
            <w:tcW w:w="38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26"/>
          <w:wAfter w:w="13640" w:type="dxa"/>
          <w:trHeight w:val="558"/>
        </w:trPr>
        <w:tc>
          <w:tcPr>
            <w:tcW w:w="3819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41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26"/>
          <w:wAfter w:w="13640" w:type="dxa"/>
          <w:trHeight w:val="300"/>
        </w:trPr>
        <w:tc>
          <w:tcPr>
            <w:tcW w:w="381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</w:tcPr>
          <w:p w:rsidR="00C729F8" w:rsidRPr="00AB759B" w:rsidRDefault="00C729F8" w:rsidP="007F1F01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4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trHeight w:val="300"/>
        </w:trPr>
        <w:tc>
          <w:tcPr>
            <w:tcW w:w="1534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9264D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2. Совершенствование лечебно-профилактического обслуживания работающего населения</w:t>
            </w:r>
          </w:p>
        </w:tc>
        <w:tc>
          <w:tcPr>
            <w:tcW w:w="694" w:type="dxa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1518" w:type="dxa"/>
            <w:gridSpan w:val="3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9" w:type="dxa"/>
            <w:gridSpan w:val="2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351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53D8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Оснащение центра профессиональной патологии бюджетного учреждения здравоохранения Омской области "Клинический медико-хирургический центр Министерства здравоохранения Омской области" медицинским оборудованием для</w:t>
            </w:r>
          </w:p>
        </w:tc>
        <w:tc>
          <w:tcPr>
            <w:tcW w:w="170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Минздрав, организации в соответствии с законодательством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3785975,31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2359679,63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2359679,63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1426295,68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7196F">
            <w:pPr>
              <w:spacing w:after="0" w:line="240" w:lineRule="auto"/>
              <w:ind w:right="-90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Договор от 23.08.2013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br/>
              <w:t xml:space="preserve">№ </w:t>
            </w:r>
            <w:r w:rsidRPr="00AB759B">
              <w:rPr>
                <w:sz w:val="16"/>
                <w:szCs w:val="16"/>
                <w:lang w:eastAsia="ru-RU"/>
              </w:rPr>
              <w:t>035220002981300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0412</w:t>
            </w:r>
          </w:p>
        </w:tc>
      </w:tr>
      <w:tr w:rsidR="00C729F8" w:rsidRPr="00884C0F">
        <w:trPr>
          <w:gridAfter w:val="31"/>
          <w:wAfter w:w="15877" w:type="dxa"/>
          <w:trHeight w:val="82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2D3CA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3785975,31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2359679,63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2359679,63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1426295,68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D3303">
            <w:pPr>
              <w:spacing w:after="0" w:line="240" w:lineRule="auto"/>
              <w:ind w:right="-90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63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2D3CAE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68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702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445AB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оказания профпатологической помощи</w:t>
            </w:r>
          </w:p>
        </w:tc>
        <w:tc>
          <w:tcPr>
            <w:tcW w:w="170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556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42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30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162E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7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Создание регистра пациентов с профессиональными заболеваниями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Минздрав, организации в соответствии с законодательством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1000000,00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8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1000000,00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1000000,00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70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DB2DA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0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54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23"/>
        </w:trPr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43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71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5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Разработка и внедрение рекомендаций по проведению мероприятий по профилактике профессиональных заболеваний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541E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Минздрав, Минтруд, Управление Роспотребнадзора по Омской области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125000,00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125000,00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125000,00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81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125000,00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125000,00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125000,00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60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59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44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162E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</w:tr>
      <w:tr w:rsidR="00C729F8" w:rsidRPr="00884C0F">
        <w:trPr>
          <w:gridAfter w:val="31"/>
          <w:wAfter w:w="15877" w:type="dxa"/>
          <w:trHeight w:val="276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Подготовка и издание серии брошюр на тему "Предупреждение профессиональных заболеваний" для работников, занятых на работах с вредными условиями труда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Минтруд, Управление Роспотребнадзора по Омской области </w:t>
            </w:r>
            <w:r>
              <w:rPr>
                <w:sz w:val="16"/>
                <w:szCs w:val="16"/>
                <w:lang w:eastAsia="ru-RU"/>
              </w:rPr>
              <w:br/>
            </w:r>
            <w:r w:rsidRPr="00AB759B">
              <w:rPr>
                <w:sz w:val="16"/>
                <w:szCs w:val="16"/>
                <w:lang w:eastAsia="ru-RU"/>
              </w:rPr>
              <w:t>(по согласованию)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87500,00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87500,00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87500,00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70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87500,00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87500,00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87500,00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1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8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61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3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45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13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26"/>
          <w:wAfter w:w="13640" w:type="dxa"/>
          <w:trHeight w:val="386"/>
        </w:trPr>
        <w:tc>
          <w:tcPr>
            <w:tcW w:w="38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Итого по разделу 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4998475,31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3572179,63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3572179,63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1426295,68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26"/>
          <w:wAfter w:w="13640" w:type="dxa"/>
          <w:trHeight w:val="668"/>
        </w:trPr>
        <w:tc>
          <w:tcPr>
            <w:tcW w:w="38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4998475,31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3572179,63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3572179,63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1426295,68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26"/>
          <w:wAfter w:w="13640" w:type="dxa"/>
          <w:trHeight w:val="545"/>
        </w:trPr>
        <w:tc>
          <w:tcPr>
            <w:tcW w:w="38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11"/>
        </w:trPr>
        <w:tc>
          <w:tcPr>
            <w:tcW w:w="38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545"/>
        </w:trPr>
        <w:tc>
          <w:tcPr>
            <w:tcW w:w="38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11"/>
        </w:trPr>
        <w:tc>
          <w:tcPr>
            <w:tcW w:w="38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46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39"/>
        </w:trPr>
        <w:tc>
          <w:tcPr>
            <w:tcW w:w="38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393"/>
        </w:trPr>
        <w:tc>
          <w:tcPr>
            <w:tcW w:w="38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Всего по Программе</w:t>
            </w:r>
          </w:p>
          <w:p w:rsidR="00C729F8" w:rsidRPr="00AD53CB" w:rsidRDefault="00C729F8" w:rsidP="00AD53CB">
            <w:pPr>
              <w:tabs>
                <w:tab w:val="left" w:pos="1314"/>
              </w:tabs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1. Всего, в том числе за счет: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2411B4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51033</w:t>
            </w:r>
            <w:r>
              <w:rPr>
                <w:sz w:val="16"/>
                <w:szCs w:val="16"/>
                <w:lang w:eastAsia="ru-RU"/>
              </w:rPr>
              <w:t>704</w:t>
            </w:r>
            <w:r w:rsidRPr="00AB759B">
              <w:rPr>
                <w:sz w:val="16"/>
                <w:szCs w:val="16"/>
                <w:lang w:eastAsia="ru-RU"/>
              </w:rPr>
              <w:t>,57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41723">
            <w:pPr>
              <w:spacing w:after="0" w:line="240" w:lineRule="auto"/>
              <w:ind w:right="-108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43433067,11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43216741,71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4853233,47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1734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AD53CB">
            <w:pPr>
              <w:spacing w:after="0" w:line="240" w:lineRule="auto"/>
              <w:ind w:right="-82"/>
              <w:rPr>
                <w:sz w:val="16"/>
                <w:szCs w:val="16"/>
                <w:lang w:eastAsia="ru-RU"/>
              </w:rPr>
            </w:pPr>
            <w:r w:rsidRPr="00ED780A">
              <w:rPr>
                <w:sz w:val="16"/>
                <w:szCs w:val="16"/>
                <w:lang w:eastAsia="ru-RU"/>
              </w:rPr>
              <w:t>Средства освоены не  в полном объеме  по причине нарушения сроков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ED780A">
              <w:rPr>
                <w:sz w:val="16"/>
                <w:szCs w:val="16"/>
                <w:lang w:eastAsia="ru-RU"/>
              </w:rPr>
              <w:t>финансирования, заключения договоров на оказание услуг,</w:t>
            </w:r>
            <w:r>
              <w:rPr>
                <w:sz w:val="16"/>
                <w:szCs w:val="16"/>
                <w:lang w:eastAsia="ru-RU"/>
              </w:rPr>
              <w:t xml:space="preserve"> а также в результате экономии </w:t>
            </w:r>
            <w:r w:rsidRPr="00ED780A">
              <w:rPr>
                <w:sz w:val="16"/>
                <w:szCs w:val="16"/>
                <w:lang w:eastAsia="ru-RU"/>
              </w:rPr>
              <w:t>бюджетных средств при проведении торгов</w:t>
            </w:r>
          </w:p>
        </w:tc>
      </w:tr>
      <w:tr w:rsidR="00C729F8" w:rsidRPr="00884C0F">
        <w:trPr>
          <w:gridAfter w:val="31"/>
          <w:wAfter w:w="15877" w:type="dxa"/>
          <w:trHeight w:val="716"/>
        </w:trPr>
        <w:tc>
          <w:tcPr>
            <w:tcW w:w="381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F7224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1) налоговых и неналоговых доходов, поступлений нецелевого характера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2411B4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51033</w:t>
            </w:r>
            <w:r>
              <w:rPr>
                <w:sz w:val="16"/>
                <w:szCs w:val="16"/>
                <w:lang w:eastAsia="ru-RU"/>
              </w:rPr>
              <w:t>704</w:t>
            </w:r>
            <w:r w:rsidRPr="00AB759B">
              <w:rPr>
                <w:sz w:val="16"/>
                <w:szCs w:val="16"/>
                <w:lang w:eastAsia="ru-RU"/>
              </w:rPr>
              <w:t>,57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E41723">
            <w:pPr>
              <w:spacing w:after="0" w:line="240" w:lineRule="auto"/>
              <w:ind w:right="-108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43433067,11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43216741,71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4853233,47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94,2</w:t>
            </w:r>
          </w:p>
        </w:tc>
        <w:tc>
          <w:tcPr>
            <w:tcW w:w="17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56"/>
        </w:trPr>
        <w:tc>
          <w:tcPr>
            <w:tcW w:w="381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645D6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из них остаток средств на начало отчетного 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14"/>
          <w:wAfter w:w="8941" w:type="dxa"/>
          <w:trHeight w:val="456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34" w:type="dxa"/>
            <w:gridSpan w:val="3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34" w:type="dxa"/>
            <w:gridSpan w:val="3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34" w:type="dxa"/>
            <w:gridSpan w:val="5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34" w:type="dxa"/>
            <w:gridSpan w:val="6"/>
            <w:vAlign w:val="center"/>
          </w:tcPr>
          <w:p w:rsidR="00C729F8" w:rsidRPr="00AB759B" w:rsidRDefault="00C729F8" w:rsidP="00645D6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</w:tr>
      <w:tr w:rsidR="00C729F8" w:rsidRPr="00884C0F">
        <w:trPr>
          <w:gridAfter w:val="31"/>
          <w:wAfter w:w="15877" w:type="dxa"/>
          <w:trHeight w:val="405"/>
        </w:trPr>
        <w:tc>
          <w:tcPr>
            <w:tcW w:w="38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2) поступлений целевого характера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425"/>
        </w:trPr>
        <w:tc>
          <w:tcPr>
            <w:tcW w:w="381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9936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 xml:space="preserve">из них остаток средств на начало отчетного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1"/>
          <w:wAfter w:w="15877" w:type="dxa"/>
          <w:trHeight w:val="248"/>
        </w:trPr>
        <w:tc>
          <w:tcPr>
            <w:tcW w:w="38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884C0F" w:rsidRDefault="00C729F8" w:rsidP="007F1F01">
            <w:pPr>
              <w:spacing w:after="0" w:line="240" w:lineRule="auto"/>
            </w:pPr>
            <w:r w:rsidRPr="00AB759B">
              <w:rPr>
                <w:sz w:val="16"/>
                <w:szCs w:val="16"/>
                <w:lang w:eastAsia="ru-RU"/>
              </w:rPr>
              <w:t>года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300"/>
        </w:trPr>
        <w:tc>
          <w:tcPr>
            <w:tcW w:w="381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hyperlink r:id="rId47" w:anchor="RANGE!Par192" w:history="1">
              <w:r w:rsidRPr="00AB759B">
                <w:rPr>
                  <w:sz w:val="16"/>
                  <w:szCs w:val="16"/>
                  <w:lang w:eastAsia="ru-RU"/>
                </w:rPr>
                <w:t>2. Средства местных бюджетов</w:t>
              </w:r>
            </w:hyperlink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300"/>
        </w:trPr>
        <w:tc>
          <w:tcPr>
            <w:tcW w:w="381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3. Иные источники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8E7D4D">
            <w:pPr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3"/>
          <w:wAfter w:w="2837" w:type="dxa"/>
          <w:trHeight w:val="315"/>
        </w:trPr>
        <w:tc>
          <w:tcPr>
            <w:tcW w:w="15340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1543" w:type="dxa"/>
            <w:gridSpan w:val="4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29F8" w:rsidRPr="00AB759B" w:rsidRDefault="00C729F8" w:rsidP="007F1F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AB759B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C729F8" w:rsidRPr="00884C0F">
        <w:trPr>
          <w:gridAfter w:val="1"/>
          <w:wAfter w:w="16" w:type="dxa"/>
          <w:trHeight w:val="315"/>
        </w:trPr>
        <w:tc>
          <w:tcPr>
            <w:tcW w:w="1534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</w:tcPr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2. Результат проведенных мероприятий</w:t>
            </w:r>
          </w:p>
        </w:tc>
        <w:tc>
          <w:tcPr>
            <w:tcW w:w="4721" w:type="dxa"/>
            <w:gridSpan w:val="10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5571" w:type="dxa"/>
            <w:gridSpan w:val="13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В соответствии с приказом Минтруда  от 27 июня 2013 года № 83 "Об организации сбора и обработки информации о состоянии условий и охраны труда у работодателей, осуществляющих деятельность на территории Омской области" в целях прогнозирования важнейших процессов в сфере охраны труда в Омской области осуществлен сбор и обработка информации о состоянии условий и охраны труда в организациях Омской области. Мониторингом охвачено 6000 работодателей, с общим числом работающих более 300 тыс. человек.</w:t>
            </w:r>
          </w:p>
        </w:tc>
      </w:tr>
      <w:tr w:rsidR="00C729F8" w:rsidRPr="00884C0F">
        <w:trPr>
          <w:gridAfter w:val="31"/>
          <w:wAfter w:w="15877" w:type="dxa"/>
          <w:trHeight w:val="6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Исполнители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Краткая информация о результатах реализации мероприятия</w:t>
            </w:r>
          </w:p>
        </w:tc>
      </w:tr>
      <w:tr w:rsidR="00C729F8" w:rsidRPr="00884C0F">
        <w:trPr>
          <w:gridAfter w:val="6"/>
          <w:wAfter w:w="4380" w:type="dxa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4" w:type="dxa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19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9F8" w:rsidRPr="00AB759B" w:rsidRDefault="00C729F8" w:rsidP="009F19D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Организация проведения мониторинга состояния условий и охраны труда у работодателей, осуществляющих деятельность на территории Омской области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9F8" w:rsidRPr="00AB759B" w:rsidRDefault="00C729F8" w:rsidP="009277D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Министерство труда и социального развития Омской области </w:t>
            </w:r>
            <w:r>
              <w:rPr>
                <w:color w:val="000000"/>
                <w:sz w:val="16"/>
                <w:szCs w:val="16"/>
                <w:lang w:eastAsia="ru-RU"/>
              </w:rPr>
              <w:br/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(далее </w:t>
            </w:r>
            <w:r>
              <w:rPr>
                <w:color w:val="000000"/>
                <w:sz w:val="16"/>
                <w:szCs w:val="16"/>
                <w:lang w:eastAsia="ru-RU"/>
              </w:rPr>
              <w:t>–</w:t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 Минтруд), организации в соответствии с законодательством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В соответствии с приказом Минтруда  от 27 июня 2013 года № 83 "Об организации сбора и обработки информации о состоянии условий и охраны труда у работодателей, осуществляющих деятельность на территории Омской области" в целях прогнозирования важнейших процессов в сфере охраны труда в Омской области осуществлен</w:t>
            </w:r>
            <w:r>
              <w:rPr>
                <w:color w:val="000000"/>
                <w:sz w:val="16"/>
                <w:szCs w:val="16"/>
                <w:lang w:eastAsia="ru-RU"/>
              </w:rPr>
              <w:t>ы</w:t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 сбор и обработка информации о состоянии условий и охраны труда в организациях Омской области. Мониторингом охвачено 6000 работодателей с общим числом работающих более 300 тыс. человек. </w:t>
            </w: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Разработано в виде интернет-ресурса программное обеспечение для обобщения статистической информации о состоянии условий и охраны труда у работодателей, осуществляющих деятельность на территории Омской области (далее – автоматизированная система мониторинга). </w:t>
            </w: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Автоматизированная система мониторинга содержит справочную информацию, дает возможность получить выходные формы, статистические показатели как по конкретному работодателю, так и 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по </w:t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муниципальному району или отрасли. </w:t>
            </w: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На конец отчетного периода к автоматизированной системе мониторинга подключены территориальные органы Минтруда и учреждения, находящи</w:t>
            </w:r>
            <w:r>
              <w:rPr>
                <w:color w:val="000000"/>
                <w:sz w:val="16"/>
                <w:szCs w:val="16"/>
                <w:lang w:eastAsia="ru-RU"/>
              </w:rPr>
              <w:t>е</w:t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ся в его ведении. </w:t>
            </w:r>
          </w:p>
          <w:p w:rsidR="00C729F8" w:rsidRDefault="00C729F8" w:rsidP="007273CD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Для оснащения рабочих мест специалистов Минтруда и территориальных органов Минтруда, осуществляющих мониторинг, приобретены компьютеры в комплекте, многофункциональные устройства, источники бесперебойного питания, IP-телефоны, лицензии на использование программного обеспечения, расходные материалы для оргтехники на общую сумму 1921,36 тыс. рублей</w:t>
            </w:r>
          </w:p>
          <w:p w:rsidR="00C729F8" w:rsidRPr="00AB759B" w:rsidRDefault="00C729F8" w:rsidP="007273CD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2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9F8" w:rsidRPr="00AB759B" w:rsidRDefault="00C729F8" w:rsidP="009F19D0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Оснащение исследовательских лабораторий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C729F8" w:rsidRPr="00AB759B" w:rsidRDefault="00C729F8" w:rsidP="00E541E3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Минтруд, автономное учреждение Омской области "Центр охраны труда"</w:t>
            </w:r>
            <w:r>
              <w:rPr>
                <w:color w:val="000000"/>
                <w:sz w:val="16"/>
                <w:szCs w:val="16"/>
                <w:lang w:eastAsia="ru-RU"/>
              </w:rPr>
              <w:br/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>(далее – АУ "ЦОТ"), организации в соответствии с законодательством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На оснащение исследовательской лаборатории государственной экспертизы условий труда (далее – лаборатория экспертизы условий труда) в 2013 году было предусмотрено 4600 тыс. рублей, в том числе: </w:t>
            </w: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- приобретение оборудования для лаборатории экспертизы условий труда (3700 тыс. рублей); </w:t>
            </w: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- подготовка экспертов лаборатории экспертизы у</w:t>
            </w:r>
            <w:r>
              <w:rPr>
                <w:color w:val="000000"/>
                <w:sz w:val="16"/>
                <w:szCs w:val="16"/>
                <w:lang w:eastAsia="ru-RU"/>
              </w:rPr>
              <w:t>словий труда (100 тыс. рублей).</w:t>
            </w: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Данное мероприятие не реализовано в 2013 году, так как его реализация была приостановлена до принятия Федерального закона "О специальной оценке условий труда", а также Федерального закона</w:t>
            </w:r>
            <w:r>
              <w:rPr>
                <w:color w:val="000000"/>
                <w:sz w:val="16"/>
                <w:szCs w:val="16"/>
                <w:lang w:eastAsia="ru-RU"/>
              </w:rPr>
              <w:br/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труда". Проект </w:t>
            </w:r>
            <w:r>
              <w:rPr>
                <w:color w:val="000000"/>
                <w:sz w:val="16"/>
                <w:szCs w:val="16"/>
                <w:lang w:eastAsia="ru-RU"/>
              </w:rPr>
              <w:t>со</w:t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>держал предложение об исключении из функций органов исполнительной власти субъектов Российской Федерации, осуществляющих государственное управление охраной труда, проведение на территории субъекта Российской Федерации в установленном порядке государственной экспертизы условий труда</w:t>
            </w:r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</w:p>
          <w:p w:rsidR="00C729F8" w:rsidRPr="00AB759B" w:rsidRDefault="00C729F8" w:rsidP="00375F7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На оснащение исследовательской аналитико-экспертной лаборатории аттестации рабочих мест в</w:t>
            </w:r>
            <w:r>
              <w:rPr>
                <w:color w:val="000000"/>
                <w:sz w:val="16"/>
                <w:szCs w:val="16"/>
                <w:lang w:eastAsia="ru-RU"/>
              </w:rPr>
              <w:br/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>2013 году и</w:t>
            </w:r>
            <w:r>
              <w:rPr>
                <w:color w:val="000000"/>
                <w:sz w:val="16"/>
                <w:szCs w:val="16"/>
                <w:lang w:eastAsia="ru-RU"/>
              </w:rPr>
              <w:t>зрасходовано 1339,5 тыс. рублей</w:t>
            </w:r>
          </w:p>
        </w:tc>
      </w:tr>
      <w:tr w:rsidR="00C729F8" w:rsidRPr="00884C0F">
        <w:trPr>
          <w:gridAfter w:val="31"/>
          <w:wAfter w:w="15877" w:type="dxa"/>
          <w:trHeight w:val="82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Проведение аттестации рабочих мест по условиям труда в органах исполнительной власти Омской области и государственных учреждениях Омской области, находящихся в их ведении (далее – ОИВ и ГУ Омской области соответственно)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C51194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ОИВ и ГУ Омской области, организации в соответствии с законодательством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375F7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В ОИВ и ГУ Омской области в рамках программы в 2013 году аттестовано 25,6 тыс. рабочих мест на общую сумму 34861,4 тыс. рублей. Охват аттестацией рабочих мест по итогам 2013 года составил </w:t>
            </w:r>
            <w:r>
              <w:rPr>
                <w:color w:val="000000"/>
                <w:sz w:val="16"/>
                <w:szCs w:val="16"/>
                <w:lang w:eastAsia="ru-RU"/>
              </w:rPr>
              <w:br/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>70,25 процент</w:t>
            </w:r>
            <w:r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 от общего числа рабочих мес</w:t>
            </w:r>
            <w:r>
              <w:rPr>
                <w:color w:val="000000"/>
                <w:sz w:val="16"/>
                <w:szCs w:val="16"/>
                <w:lang w:eastAsia="ru-RU"/>
              </w:rPr>
              <w:t>т</w:t>
            </w:r>
          </w:p>
        </w:tc>
      </w:tr>
      <w:tr w:rsidR="00C729F8" w:rsidRPr="00884C0F">
        <w:trPr>
          <w:gridAfter w:val="31"/>
          <w:wAfter w:w="15877" w:type="dxa"/>
          <w:trHeight w:val="84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Создание комплекса многофункциональных учебных аудиторий по охране труда на базе АУ "ЦОТ"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C51194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Минтруд, АУ "ЦОТ"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На базе АУ "ЦОТ" создана мультимедийная учебная аудитория на 12 учебных мест. Мультимедийная учебная аудитория оснащена оборудованием и оргтехникой на сумму 650 тыс. рублей. Реализация данного мероприятия позволит повысить качество обучения руководителей специалистов по охране труда организаций Омской области, увеличить пропускную способность учебных аудиторий</w:t>
            </w: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729F8" w:rsidRPr="00884C0F">
        <w:trPr>
          <w:gridAfter w:val="31"/>
          <w:wAfter w:w="15877" w:type="dxa"/>
          <w:trHeight w:val="6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Разработка и внедрение экспериментальной программы обучения руководителей организаций малого и среднего бизнеса по охране труда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C51194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Минтруд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АУ "ЦОТ" на разработку экспериментальной программы обучения руководителей организаций малого и среднего бизнеса по охране труда израсходовано 100 тыс. рублей. </w:t>
            </w:r>
          </w:p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В ноябре 2013 года экспериментальная программа была апробирована на базе Омского регионального бизнес-инкубатора. Проведено обучение по охране труда 22 руководителей органи</w:t>
            </w:r>
            <w:r>
              <w:rPr>
                <w:color w:val="000000"/>
                <w:sz w:val="16"/>
                <w:szCs w:val="16"/>
                <w:lang w:eastAsia="ru-RU"/>
              </w:rPr>
              <w:t>заций малого и среднего бизнеса</w:t>
            </w:r>
          </w:p>
        </w:tc>
      </w:tr>
      <w:tr w:rsidR="00C729F8" w:rsidRPr="00884C0F">
        <w:trPr>
          <w:gridAfter w:val="31"/>
          <w:wAfter w:w="15877" w:type="dxa"/>
          <w:trHeight w:val="61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Организация обучения по охране труда руководителей и специалистов по охране труда ОИВ и ГУ Омской области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ОИВ и ГУ Омской области, организации в соответствии с законодательством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05512C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В рамках программы в 2013 году обучено по охране труда 692 руководителя и специалиста по охране труда ОИВ и ГУ Омской области на общую сумму 522,3 тыс. рублей</w:t>
            </w:r>
          </w:p>
        </w:tc>
      </w:tr>
      <w:tr w:rsidR="00C729F8" w:rsidRPr="00884C0F">
        <w:trPr>
          <w:gridAfter w:val="31"/>
          <w:wAfter w:w="15877" w:type="dxa"/>
          <w:trHeight w:val="127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Организация и проведение в рамках Всемирного дня охраны труда областных совещаний, научно-практических конференций по актуальным вопросам охраны труда, съездов специалистов по охране труда, выставок средств индивидуальной защиты и современных приборов контроля, в том числе издание материалов по итогам совещаний, конференций</w:t>
            </w:r>
          </w:p>
        </w:tc>
        <w:tc>
          <w:tcPr>
            <w:tcW w:w="21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Минтруд, АУ "ЦОТ"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В целях пропаганды знаний и передового опыта в области охраны труда, реализации мер, направленных на профилактику производственного травматизма и профессиональных заболеваний в организациях Омской области</w:t>
            </w:r>
            <w:r>
              <w:rPr>
                <w:color w:val="000000"/>
                <w:sz w:val="16"/>
                <w:szCs w:val="16"/>
                <w:lang w:eastAsia="ru-RU"/>
              </w:rPr>
              <w:t>,</w:t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 в 2013 году проведено более 640 различных мероприятий по охране труда (их них около 200 мероприятий в рамках Всемирного дня охраны труда), в том числе: </w:t>
            </w: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- 129 районных межведомственных комиссий по охране труда; </w:t>
            </w:r>
          </w:p>
          <w:p w:rsidR="00C729F8" w:rsidRDefault="00C729F8" w:rsidP="00EA3A82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- 3 заседания областной межведомственной комиссии по координации деятельности органов исполнительной власти Омской области в сфере защиты трудовых прав работников;</w:t>
            </w:r>
          </w:p>
          <w:p w:rsidR="00C729F8" w:rsidRDefault="00C729F8" w:rsidP="00EA3A82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- 4 отраслевых координационных совещания по вопросам производственного травматизма с привлечением работодателей, допустивших несчастные случаи на производстве в 2013 году, в том числе со смертельным исходом; </w:t>
            </w:r>
          </w:p>
          <w:p w:rsidR="00C729F8" w:rsidRDefault="00C729F8" w:rsidP="00EA3A82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- 2 ведомственных семинара-совещания по охране труда для руководителей и специалистов учреждений, находящихся в ведении Министерства по делам молодежи, физической культуры и спорта Омской области, Главного управления государственной службы занятости населения Омской области; </w:t>
            </w:r>
            <w:r>
              <w:rPr>
                <w:color w:val="000000"/>
                <w:sz w:val="16"/>
                <w:szCs w:val="16"/>
                <w:lang w:eastAsia="ru-RU"/>
              </w:rPr>
              <w:br/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- 3 семинара-совещания по охране труда для руководителей и специалистов по охране труда учреждений образования Омской области; </w:t>
            </w:r>
          </w:p>
          <w:p w:rsidR="00C729F8" w:rsidRDefault="00C729F8" w:rsidP="00EA3A82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- 2 семинара-совещания для руководителей и специалистов по охране труда муниципальных районов Омской области по теме "Основные направления совершенствования законодательства в области охраны труда";</w:t>
            </w:r>
          </w:p>
          <w:p w:rsidR="00C729F8" w:rsidRDefault="00C729F8" w:rsidP="00EA3A82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- 4 семинара-совещания для руководителей и специалистов по охране труда административных округов города Омска по теме "Организация работы по охране труда";</w:t>
            </w:r>
            <w:r>
              <w:rPr>
                <w:color w:val="000000"/>
                <w:sz w:val="16"/>
                <w:szCs w:val="16"/>
                <w:lang w:eastAsia="ru-RU"/>
              </w:rPr>
              <w:br/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>- 21 День охраны труда в муниципальных районах Омской области и административных округах города Омска;</w:t>
            </w:r>
          </w:p>
          <w:p w:rsidR="00C729F8" w:rsidRDefault="00C729F8" w:rsidP="00EA3A82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- 12 выставок современных средств индивидуальной защиты и специальной одежды, в том числе дефиле спецодежды для женщин в рамках Праздника труда; </w:t>
            </w:r>
          </w:p>
          <w:p w:rsidR="00C729F8" w:rsidRPr="00AB759B" w:rsidRDefault="00C729F8" w:rsidP="00EA3A82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- 3 заседания учебно-методического совета Минтруда по организации обучения охране труда работников организаций Омской области.</w:t>
            </w:r>
          </w:p>
        </w:tc>
      </w:tr>
      <w:tr w:rsidR="00C729F8" w:rsidRPr="00884C0F">
        <w:trPr>
          <w:gridAfter w:val="31"/>
          <w:wAfter w:w="15877" w:type="dxa"/>
          <w:trHeight w:val="3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729F8" w:rsidRPr="00AB759B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28 мая 2013 года проведен</w:t>
            </w:r>
            <w:r>
              <w:rPr>
                <w:color w:val="000000"/>
                <w:sz w:val="16"/>
                <w:szCs w:val="16"/>
                <w:lang w:eastAsia="ru-RU"/>
              </w:rPr>
              <w:t>ы межрегиональный Ф</w:t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>орум специалистов по охране труда и выставка "Безопасность и охрана труда – 2013" (далее – Форум). Участие в Форуме приняли более 450 работодателей и специалистов в сфере охраны труда из Омска, Москвы, Кемерово, Иркутской области, представители органов власти, надзора и контроля, Фонда социального страхования Российской Федерации, высших учебных заведений, объеди</w:t>
            </w:r>
            <w:r>
              <w:rPr>
                <w:color w:val="000000"/>
                <w:sz w:val="16"/>
                <w:szCs w:val="16"/>
                <w:lang w:eastAsia="ru-RU"/>
              </w:rPr>
              <w:t>нений работодателей, профсоюзов</w:t>
            </w:r>
          </w:p>
        </w:tc>
      </w:tr>
      <w:tr w:rsidR="00C729F8" w:rsidRPr="00884C0F">
        <w:trPr>
          <w:gridAfter w:val="31"/>
          <w:wAfter w:w="15877" w:type="dxa"/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C55C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Выпуск и распространение средств наглядной агитации по охране труда (буклеты, плакаты и другие материалы)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Минтруд, АУ "ЦОТ"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АУ "ЦОТ" изготовлено 7 видов буклетов по охране труда (по 4 тыс. экземпляров каждого вида) на общую сумму 50 тыс. рублей по темам: </w:t>
            </w:r>
          </w:p>
          <w:p w:rsidR="00C729F8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1) расследование несчастных случаев на производстве;</w:t>
            </w:r>
          </w:p>
          <w:p w:rsidR="00C729F8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2) административная ответственность за нарушение правил охраны труда; </w:t>
            </w:r>
          </w:p>
          <w:p w:rsidR="00C729F8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3) перечень локальных нормативных актов и документов по охране труда в организации;</w:t>
            </w:r>
          </w:p>
          <w:p w:rsidR="00C729F8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4) эксплуатация зданий и сооружений, планово-предупредительный ремонт зданий и сооружений; </w:t>
            </w:r>
          </w:p>
          <w:p w:rsidR="00C729F8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5) разработка инструкций по охране труда;</w:t>
            </w:r>
          </w:p>
          <w:p w:rsidR="00C729F8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 6) обеспечение средствами индивидуальной защиты; </w:t>
            </w:r>
          </w:p>
          <w:p w:rsidR="00C729F8" w:rsidRPr="00AB759B" w:rsidRDefault="00C729F8" w:rsidP="00C55C77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7) типовой перечень мероприятий по улучшению условий и охраны т</w:t>
            </w:r>
            <w:r>
              <w:rPr>
                <w:color w:val="000000"/>
                <w:sz w:val="16"/>
                <w:szCs w:val="16"/>
                <w:lang w:eastAsia="ru-RU"/>
              </w:rPr>
              <w:t>руда, реализуемых работодателем</w:t>
            </w:r>
          </w:p>
        </w:tc>
      </w:tr>
      <w:tr w:rsidR="00C729F8" w:rsidRPr="00884C0F">
        <w:trPr>
          <w:gridAfter w:val="31"/>
          <w:wAfter w:w="15877" w:type="dxa"/>
          <w:trHeight w:val="42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C729F8" w:rsidRPr="00884C0F">
        <w:trPr>
          <w:gridAfter w:val="31"/>
          <w:wAfter w:w="15877" w:type="dxa"/>
          <w:trHeight w:val="169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2009A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Проведение областного конкурса на лучшее состояние условий и охраны труда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C51194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Минтруд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В целях стимулирования деятельности работодателей по обеспечению безопасных условий и охраны труда работников проведен областной конкурс на лучшее состояние условий и охраны труда (учрежден Указом Губернатора Омской области от 4 июля 2009 года № 49 "Об областном конкурсе на лучшее состояние условий и охраны труда"), в котором в 2013 году приняли участие 98 организаций.</w:t>
            </w:r>
            <w:r>
              <w:rPr>
                <w:color w:val="000000"/>
                <w:sz w:val="16"/>
                <w:szCs w:val="16"/>
                <w:lang w:eastAsia="ru-RU"/>
              </w:rPr>
              <w:br/>
            </w: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В соответствии с распоряжением Губернатора Омской области от 30 мая 2013 года № 93-р победителями признаны 13 работодателей. </w:t>
            </w:r>
          </w:p>
          <w:p w:rsidR="00C729F8" w:rsidRPr="00AB759B" w:rsidRDefault="00C729F8" w:rsidP="002009AB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На межрегиональном Форуме специалистов по охране труда "Безопасность и охрана труда – 2013" победители были награждены дипломами Губернатора Омской области и ценными подарками на общую сумму 200 тыс. рублей</w:t>
            </w:r>
          </w:p>
        </w:tc>
      </w:tr>
      <w:tr w:rsidR="00C729F8" w:rsidRPr="00884C0F">
        <w:trPr>
          <w:gridAfter w:val="31"/>
          <w:wAfter w:w="15877" w:type="dxa"/>
          <w:trHeight w:val="11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Оснащение центра профессиональной патологии бюджетного учреждения здравоохранения Омской области "Клинический медико-хирургический центр Министерства здравоохранения Омской области" медицинским оборудованием для оказания профпатологической помощи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Минздрав, организации в соответствии с законодательством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Центр профессиональной патологии бюджетного учреждения здравоохранения Омской области "Клинический медико-хирургический центр Министерства здравоохранения Омской области" (далее – Центр профпатологии) оснащен медицинским  оборудованием для оказания профпатологической помощи на общую сумму 3785,97 тыс. рублей. Реализация данного мероприятия позволит повысить качество медицинских осмотров, увеличить число выявляемых профессиональн</w:t>
            </w:r>
            <w:r>
              <w:rPr>
                <w:color w:val="000000"/>
                <w:sz w:val="16"/>
                <w:szCs w:val="16"/>
                <w:lang w:eastAsia="ru-RU"/>
              </w:rPr>
              <w:t>ых заболеваний на ранней стадии</w:t>
            </w:r>
          </w:p>
        </w:tc>
      </w:tr>
      <w:tr w:rsidR="00C729F8" w:rsidRPr="00884C0F">
        <w:trPr>
          <w:gridAfter w:val="31"/>
          <w:wAfter w:w="15877" w:type="dxa"/>
          <w:trHeight w:val="54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Создание регистра пациентов с профессиональными заболеваниями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Минздрав, организации в соответствии с законодательством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В рамках реализации мероприятия разработана единая информационная система Омской области для ведения специализированного регистра пациентов "Регистр пациентов с профессиональными заболеваниями", на создание и введение в эксплуатацию которой израсходовано 1000,0 </w:t>
            </w:r>
            <w:r>
              <w:rPr>
                <w:color w:val="000000"/>
                <w:sz w:val="16"/>
                <w:szCs w:val="16"/>
                <w:lang w:eastAsia="ru-RU"/>
              </w:rPr>
              <w:t>тыс. рублей</w:t>
            </w:r>
          </w:p>
        </w:tc>
      </w:tr>
      <w:tr w:rsidR="00C729F8" w:rsidRPr="00884C0F">
        <w:trPr>
          <w:gridAfter w:val="31"/>
          <w:wAfter w:w="15877" w:type="dxa"/>
          <w:trHeight w:val="154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Изучение особенностей формирования профессиональной патологии у работников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Минтруд, Управление Федеральной службы по надзору в сфере защиты прав потребителей и благополучия человека по Омской области (далее – Управление Роспотребнадзора по Омской области) (по согласованию)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Срок выполнения мероприятия перенесен с 2013 на 2014 год. Мероприятие будет реализовано в рамках государственной программы Омской области "Регулирование отношений в сфере труда и занятости населения Омской области", утвержденной постановлением Правительства Омской области </w:t>
            </w:r>
            <w:r>
              <w:rPr>
                <w:color w:val="000000"/>
                <w:sz w:val="16"/>
                <w:szCs w:val="16"/>
                <w:lang w:eastAsia="ru-RU"/>
              </w:rPr>
              <w:t>от 16 октября 2013 года № 257-п</w:t>
            </w:r>
          </w:p>
        </w:tc>
      </w:tr>
      <w:tr w:rsidR="00C729F8" w:rsidRPr="00884C0F">
        <w:trPr>
          <w:gridAfter w:val="31"/>
          <w:wAfter w:w="15877" w:type="dxa"/>
          <w:trHeight w:val="7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Разработка и внедрение рекомендаций по проведению мероприятий по профилактике профессиональных заболеваний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Минздрав, Минтруд, Управление Роспотребнадзора по Омской области (по согласованию) 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Центром профпатологии разработаны и внедрены рекомендации по проведению мероприятий по профилактике профессиональных заболеваний (на разработку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израсходовано 125 тыс. рублей)</w:t>
            </w:r>
          </w:p>
        </w:tc>
      </w:tr>
      <w:tr w:rsidR="00C729F8" w:rsidRPr="00884C0F">
        <w:trPr>
          <w:gridAfter w:val="31"/>
          <w:wAfter w:w="15877" w:type="dxa"/>
          <w:trHeight w:val="9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Подготовка и издание серии брошюр на тему "Предупреждение профессиональных заболеваний" для работников, занятых на работах с вредными условиями труда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Минтруд, Управление Роспотребнадзора по Омской области (по согласованию)</w:t>
            </w:r>
          </w:p>
        </w:tc>
        <w:tc>
          <w:tcPr>
            <w:tcW w:w="75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Совместно с Управлением Роспотребнадзора по Омской области, Центром профпатологии разработаны и изданы брошюры (по 300 экземпляров каждого вида на общую сумму 87,5 тыс. рублей) по следующим направлениям: </w:t>
            </w: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1. Предупреждение профессиональных заболеваний. Гигиена труда строительного производства и строительных работ. </w:t>
            </w:r>
          </w:p>
          <w:p w:rsidR="00C729F8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2. Предупреждение профессиональных заболеваний. Гигиена труда в машиностроении. </w:t>
            </w:r>
          </w:p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>Брошюры распространены среди целевой аудитории при проведении мероприятий в рамках Праздника труда, семинаров-совещаний для руководителей и специалистов по охране труда административных округов города Омска, Дней охран</w:t>
            </w:r>
            <w:r>
              <w:rPr>
                <w:color w:val="000000"/>
                <w:sz w:val="16"/>
                <w:szCs w:val="16"/>
                <w:lang w:eastAsia="ru-RU"/>
              </w:rPr>
              <w:t>ы труда в муниципальных районах</w:t>
            </w:r>
          </w:p>
        </w:tc>
      </w:tr>
      <w:tr w:rsidR="00C729F8" w:rsidRPr="00884C0F">
        <w:trPr>
          <w:gridAfter w:val="31"/>
          <w:wAfter w:w="15877" w:type="dxa"/>
          <w:trHeight w:val="9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2"/>
          <w:wAfter w:w="1518" w:type="dxa"/>
          <w:trHeight w:val="270"/>
        </w:trPr>
        <w:tc>
          <w:tcPr>
            <w:tcW w:w="1534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3. Сведения о достижении целевых индикаторов Программы</w:t>
            </w:r>
          </w:p>
          <w:p w:rsidR="00C729F8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685" w:type="dxa"/>
            <w:gridSpan w:val="2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2535" w:type="dxa"/>
            <w:gridSpan w:val="7"/>
          </w:tcPr>
          <w:p w:rsidR="00C729F8" w:rsidRPr="00061163" w:rsidRDefault="00C729F8">
            <w:pPr>
              <w:rPr>
                <w:sz w:val="17"/>
                <w:szCs w:val="17"/>
                <w:lang w:eastAsia="ru-RU"/>
              </w:rPr>
            </w:pPr>
          </w:p>
        </w:tc>
        <w:tc>
          <w:tcPr>
            <w:tcW w:w="253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C729F8" w:rsidRPr="00AB759B" w:rsidRDefault="00C729F8" w:rsidP="007F1F01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AB759B">
              <w:rPr>
                <w:color w:val="000000"/>
                <w:sz w:val="16"/>
                <w:szCs w:val="16"/>
                <w:lang w:eastAsia="ru-RU"/>
              </w:rPr>
              <w:t xml:space="preserve">2. Предупреждение профессиональных заболеваний. Гигиена труда в машиностроении. </w:t>
            </w:r>
          </w:p>
        </w:tc>
        <w:tc>
          <w:tcPr>
            <w:tcW w:w="2535" w:type="dxa"/>
            <w:gridSpan w:val="6"/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817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E17E37" w:rsidRDefault="00C729F8" w:rsidP="007F1F01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E17E37">
              <w:rPr>
                <w:color w:val="000000"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E17E37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E17E37">
              <w:rPr>
                <w:color w:val="000000"/>
                <w:sz w:val="17"/>
                <w:szCs w:val="17"/>
                <w:lang w:eastAsia="ru-RU"/>
              </w:rPr>
              <w:t>Наименование целевого индикатора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E17E37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E17E37">
              <w:rPr>
                <w:color w:val="000000"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E17E37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E17E37">
              <w:rPr>
                <w:color w:val="000000"/>
                <w:sz w:val="17"/>
                <w:szCs w:val="17"/>
                <w:lang w:eastAsia="ru-RU"/>
              </w:rPr>
              <w:t>Предусмотрено Программой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E17E37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E17E37">
              <w:rPr>
                <w:color w:val="000000"/>
                <w:sz w:val="17"/>
                <w:szCs w:val="17"/>
                <w:lang w:eastAsia="ru-RU"/>
              </w:rPr>
              <w:t>Фактически достигнуто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9F8" w:rsidRPr="00E17E37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E17E37">
              <w:rPr>
                <w:color w:val="000000"/>
                <w:sz w:val="17"/>
                <w:szCs w:val="17"/>
                <w:lang w:eastAsia="ru-RU"/>
              </w:rPr>
              <w:t>Отклонение                       (гр. 5 - гр. 4)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E17E37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E17E37">
              <w:rPr>
                <w:color w:val="000000"/>
                <w:sz w:val="17"/>
                <w:szCs w:val="17"/>
                <w:lang w:eastAsia="ru-RU"/>
              </w:rPr>
              <w:t xml:space="preserve">Примечание </w:t>
            </w:r>
            <w:r w:rsidRPr="00E17E37">
              <w:rPr>
                <w:color w:val="000000"/>
                <w:sz w:val="17"/>
                <w:szCs w:val="17"/>
                <w:lang w:eastAsia="ru-RU"/>
              </w:rPr>
              <w:br/>
              <w:t>(причины отклонения)</w:t>
            </w:r>
          </w:p>
        </w:tc>
      </w:tr>
      <w:tr w:rsidR="00C729F8" w:rsidRPr="00884C0F">
        <w:trPr>
          <w:trHeight w:val="256"/>
        </w:trPr>
        <w:tc>
          <w:tcPr>
            <w:tcW w:w="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4B6F48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4B6F48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4B6F48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4B6F48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4B6F48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4B6F48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4B6F48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94" w:type="dxa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4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gridSpan w:val="3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4" w:type="dxa"/>
            <w:gridSpan w:val="5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53" w:type="dxa"/>
            <w:gridSpan w:val="18"/>
            <w:vAlign w:val="center"/>
          </w:tcPr>
          <w:p w:rsidR="00C729F8" w:rsidRPr="00AB759B" w:rsidRDefault="00C729F8" w:rsidP="004B6F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1138"/>
        </w:trPr>
        <w:tc>
          <w:tcPr>
            <w:tcW w:w="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 работающих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2,27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2,1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-0,17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29F8" w:rsidRPr="00061163" w:rsidRDefault="00C729F8" w:rsidP="007F1F01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Достижение значения показателя ниже или равного запланированному значению показателя свидетельст</w:t>
            </w:r>
            <w:r>
              <w:rPr>
                <w:color w:val="000000"/>
                <w:sz w:val="17"/>
                <w:szCs w:val="17"/>
                <w:lang w:eastAsia="ru-RU"/>
              </w:rPr>
              <w:t>вует о положительном результате</w:t>
            </w:r>
          </w:p>
        </w:tc>
      </w:tr>
      <w:tr w:rsidR="00C729F8" w:rsidRPr="00884C0F">
        <w:trPr>
          <w:gridAfter w:val="31"/>
          <w:wAfter w:w="15877" w:type="dxa"/>
          <w:trHeight w:val="6512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Численность пострадавших в результате несчастных случаев на производстве со смертельным исходом в расчете на 1000 работающих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0,068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0,077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+0,009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884C0F" w:rsidRDefault="00C729F8" w:rsidP="00FE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"/>
              <w:rPr>
                <w:sz w:val="17"/>
                <w:szCs w:val="17"/>
              </w:rPr>
            </w:pPr>
            <w:r w:rsidRPr="00E17E37">
              <w:rPr>
                <w:color w:val="000000"/>
                <w:sz w:val="17"/>
                <w:szCs w:val="17"/>
                <w:lang w:eastAsia="ru-RU"/>
              </w:rPr>
              <w:t xml:space="preserve">При </w:t>
            </w:r>
            <w:r w:rsidRPr="00884C0F">
              <w:rPr>
                <w:color w:val="000000"/>
                <w:spacing w:val="-4"/>
                <w:sz w:val="17"/>
                <w:szCs w:val="17"/>
              </w:rPr>
              <w:t xml:space="preserve">оценке целевого индикатора </w:t>
            </w:r>
            <w:r w:rsidRPr="00884C0F">
              <w:rPr>
                <w:sz w:val="17"/>
                <w:szCs w:val="17"/>
              </w:rPr>
              <w:t xml:space="preserve">использовались три источника сведений. </w:t>
            </w:r>
          </w:p>
          <w:p w:rsidR="00C729F8" w:rsidRPr="00884C0F" w:rsidRDefault="00C729F8" w:rsidP="00FE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"/>
              <w:rPr>
                <w:color w:val="000000"/>
                <w:sz w:val="17"/>
                <w:szCs w:val="17"/>
              </w:rPr>
            </w:pPr>
            <w:r w:rsidRPr="00884C0F">
              <w:rPr>
                <w:sz w:val="17"/>
                <w:szCs w:val="17"/>
              </w:rPr>
              <w:t>По данным Государственного учреждения – Омского отделения Фонда социального страхования Российской Федерации (отчетностью охвачены все работодатели Омской области) и Государственной инспекции труда в Омской области, в 2013 году в Омской области зафиксировано снижение смертельного травматизма.</w:t>
            </w:r>
          </w:p>
          <w:p w:rsidR="00C729F8" w:rsidRPr="00884C0F" w:rsidRDefault="00C729F8" w:rsidP="007E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"/>
              <w:rPr>
                <w:sz w:val="17"/>
                <w:szCs w:val="17"/>
              </w:rPr>
            </w:pPr>
            <w:r w:rsidRPr="00884C0F">
              <w:rPr>
                <w:snapToGrid w:val="0"/>
                <w:spacing w:val="-6"/>
                <w:sz w:val="17"/>
                <w:szCs w:val="17"/>
              </w:rPr>
              <w:t>По данным Территориального органа Федеральной службы государственной статистики по Омской области (</w:t>
            </w:r>
            <w:r w:rsidRPr="00884C0F">
              <w:rPr>
                <w:sz w:val="17"/>
                <w:szCs w:val="17"/>
              </w:rPr>
              <w:t xml:space="preserve">отчетностью охвачены всего 274 организации Омской области, что соответствует 14,9 процента от общего числа обследованных организаций), в 2013 году в Омской области число погибших на рабочем месте по сравнению с 2012 годом возросло с 16 до 23 человек. </w:t>
            </w:r>
          </w:p>
          <w:p w:rsidR="00C729F8" w:rsidRPr="00884C0F" w:rsidRDefault="00C729F8" w:rsidP="007E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"/>
              <w:rPr>
                <w:color w:val="000000"/>
                <w:sz w:val="17"/>
                <w:szCs w:val="17"/>
              </w:rPr>
            </w:pPr>
            <w:r w:rsidRPr="00884C0F">
              <w:rPr>
                <w:color w:val="000000"/>
                <w:sz w:val="17"/>
                <w:szCs w:val="17"/>
              </w:rPr>
              <w:t>Учитывая данные всех источников, следует сделать вывод, что объективно фактическое значение целевого индикатора можно считать достигнутым</w:t>
            </w:r>
          </w:p>
          <w:p w:rsidR="00C729F8" w:rsidRPr="008C30DA" w:rsidRDefault="00C729F8" w:rsidP="007E7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"/>
              <w:rPr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12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6E3D67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6E3D67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6E3D67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6E3D67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6E3D67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6E3D67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8C30DA" w:rsidRDefault="00C729F8" w:rsidP="006E3D67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D15CE4">
              <w:rPr>
                <w:color w:val="000000"/>
                <w:sz w:val="17"/>
                <w:szCs w:val="17"/>
                <w:lang w:eastAsia="ru-RU"/>
              </w:rPr>
              <w:t>7</w:t>
            </w:r>
          </w:p>
        </w:tc>
      </w:tr>
      <w:tr w:rsidR="00C729F8" w:rsidRPr="00884C0F">
        <w:trPr>
          <w:gridAfter w:val="31"/>
          <w:wAfter w:w="15877" w:type="dxa"/>
          <w:trHeight w:val="1127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41469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 xml:space="preserve">Численность лиц с установленным в текущем году профессиональным заболеванием (далее </w:t>
            </w:r>
            <w:r>
              <w:rPr>
                <w:color w:val="000000"/>
                <w:sz w:val="17"/>
                <w:szCs w:val="17"/>
                <w:lang w:eastAsia="ru-RU"/>
              </w:rPr>
              <w:t xml:space="preserve">– </w:t>
            </w:r>
            <w:r w:rsidRPr="00061163">
              <w:rPr>
                <w:color w:val="000000"/>
                <w:sz w:val="17"/>
                <w:szCs w:val="17"/>
                <w:lang w:eastAsia="ru-RU"/>
              </w:rPr>
              <w:t>профзаболевание) в расчете на 10000 работающих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1,67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7F1F01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1,</w:t>
            </w:r>
            <w:r>
              <w:rPr>
                <w:color w:val="000000"/>
                <w:sz w:val="17"/>
                <w:szCs w:val="17"/>
                <w:lang w:eastAsia="ru-RU"/>
              </w:rPr>
              <w:t>0</w:t>
            </w:r>
            <w:r w:rsidRPr="00061163">
              <w:rPr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1B64F8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-0,</w:t>
            </w:r>
            <w:r>
              <w:rPr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Default="00C729F8" w:rsidP="007F1F01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Достижение значения показателя ниже или равного запланированному значению показателя свидетельствует о по</w:t>
            </w:r>
            <w:r>
              <w:rPr>
                <w:color w:val="000000"/>
                <w:sz w:val="17"/>
                <w:szCs w:val="17"/>
                <w:lang w:eastAsia="ru-RU"/>
              </w:rPr>
              <w:t>ложительном результате</w:t>
            </w:r>
          </w:p>
          <w:p w:rsidR="00C729F8" w:rsidRPr="00061163" w:rsidRDefault="00C729F8" w:rsidP="007F1F01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1261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162EBF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162EBF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Численность лиц, которым впервые установлена инвалидность по трудовому увечью, в расчете на 10000 работающих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162EBF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человек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162EBF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1,1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162EBF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0,66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162EBF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-0,44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Default="00C729F8" w:rsidP="004A71FC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Достижение значения показателя ниже или равного запланированному значению показателя свидетельствует о положительном результате</w:t>
            </w:r>
          </w:p>
          <w:p w:rsidR="00C729F8" w:rsidRPr="00061163" w:rsidRDefault="00C729F8" w:rsidP="004A71FC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4809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Доля впервые выявленных профзаболеваний в ходе периодических медицинских осмотров (от общего числа установленных в текущем году профзаболеваний)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процентов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5</w:t>
            </w:r>
            <w:r>
              <w:rPr>
                <w:color w:val="000000"/>
                <w:sz w:val="17"/>
                <w:szCs w:val="17"/>
                <w:lang w:eastAsia="ru-RU"/>
              </w:rPr>
              <w:t>6,3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-</w:t>
            </w:r>
            <w:r>
              <w:rPr>
                <w:color w:val="000000"/>
                <w:sz w:val="17"/>
                <w:szCs w:val="17"/>
                <w:lang w:eastAsia="ru-RU"/>
              </w:rPr>
              <w:t>4,7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884C0F" w:rsidRDefault="00C729F8" w:rsidP="00216EEB">
            <w:pPr>
              <w:tabs>
                <w:tab w:val="left" w:pos="0"/>
              </w:tabs>
              <w:spacing w:after="0" w:line="240" w:lineRule="auto"/>
              <w:ind w:firstLine="50"/>
              <w:rPr>
                <w:color w:val="000000"/>
                <w:spacing w:val="-4"/>
                <w:sz w:val="17"/>
                <w:szCs w:val="17"/>
              </w:rPr>
            </w:pPr>
            <w:r w:rsidRPr="00884C0F">
              <w:rPr>
                <w:color w:val="000000"/>
                <w:spacing w:val="-4"/>
                <w:sz w:val="17"/>
                <w:szCs w:val="17"/>
              </w:rPr>
              <w:t xml:space="preserve">В связи с совершенствованием специализированной службы профессиональной патологии, в том числе созданием </w:t>
            </w:r>
            <w:r w:rsidRPr="00884C0F">
              <w:rPr>
                <w:sz w:val="17"/>
                <w:szCs w:val="17"/>
              </w:rPr>
              <w:t>специализированного</w:t>
            </w:r>
            <w:r w:rsidRPr="00884C0F">
              <w:rPr>
                <w:color w:val="000000"/>
                <w:spacing w:val="-4"/>
                <w:sz w:val="17"/>
                <w:szCs w:val="17"/>
              </w:rPr>
              <w:t xml:space="preserve"> реестра </w:t>
            </w:r>
            <w:r w:rsidRPr="00884C0F">
              <w:rPr>
                <w:sz w:val="17"/>
                <w:szCs w:val="17"/>
              </w:rPr>
              <w:t xml:space="preserve">пациентов в </w:t>
            </w:r>
            <w:r w:rsidRPr="00884C0F">
              <w:rPr>
                <w:color w:val="000000"/>
                <w:spacing w:val="-4"/>
                <w:sz w:val="17"/>
                <w:szCs w:val="17"/>
              </w:rPr>
              <w:t xml:space="preserve">Центре профессиональной патологии БУЗОО "Клинический медико-хирургический центр Министерства здравоохранения Омской области", данный показатель составил </w:t>
            </w:r>
            <w:r w:rsidRPr="00884C0F">
              <w:rPr>
                <w:color w:val="000000"/>
                <w:spacing w:val="-4"/>
                <w:sz w:val="17"/>
                <w:szCs w:val="17"/>
              </w:rPr>
              <w:br/>
              <w:t xml:space="preserve">56,3 процента, что на 4,7 процентных пункта ниже запланированного. Однако снижение показателя в этом случае свидетельствует о повышении качества оказания специализированной медицинской помощи по профилактике и выявлению профзаболеваний </w:t>
            </w:r>
            <w:r w:rsidRPr="00884C0F">
              <w:rPr>
                <w:color w:val="000000"/>
                <w:spacing w:val="-4"/>
                <w:sz w:val="17"/>
                <w:szCs w:val="17"/>
              </w:rPr>
              <w:br/>
              <w:t>(при том же охвате работников медицинскими осмотрами количество выявленных заболеваний снизилось)</w:t>
            </w:r>
          </w:p>
          <w:p w:rsidR="00C729F8" w:rsidRPr="00CA1D0A" w:rsidRDefault="00C729F8" w:rsidP="00216EEB">
            <w:pPr>
              <w:tabs>
                <w:tab w:val="left" w:pos="0"/>
              </w:tabs>
              <w:spacing w:after="0" w:line="240" w:lineRule="auto"/>
              <w:ind w:firstLine="50"/>
              <w:rPr>
                <w:color w:val="000000"/>
                <w:sz w:val="17"/>
                <w:szCs w:val="17"/>
                <w:lang w:eastAsia="ru-RU"/>
              </w:rPr>
            </w:pPr>
          </w:p>
        </w:tc>
      </w:tr>
      <w:tr w:rsidR="00C729F8" w:rsidRPr="00884C0F">
        <w:trPr>
          <w:gridAfter w:val="31"/>
          <w:wAfter w:w="15877" w:type="dxa"/>
          <w:trHeight w:val="5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B21CC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Default="00C729F8" w:rsidP="00B21CCD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 xml:space="preserve">Удельный вес численности работников, занятых в условиях, не отвечающих гигиеническим нормативам условий труда (от списочной численности работников организаций, расположенных на территории Омской области (далее </w:t>
            </w:r>
            <w:r>
              <w:rPr>
                <w:color w:val="000000"/>
                <w:sz w:val="17"/>
                <w:szCs w:val="17"/>
                <w:lang w:eastAsia="ru-RU"/>
              </w:rPr>
              <w:t>–</w:t>
            </w:r>
            <w:r w:rsidRPr="00061163">
              <w:rPr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C729F8" w:rsidRPr="00061163" w:rsidRDefault="00C729F8" w:rsidP="00B21CCD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организации)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B21CC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B21CC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B21CC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28,1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B21CCD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+2,1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29F8" w:rsidRPr="00D15CE4" w:rsidRDefault="00C729F8" w:rsidP="00B21CCD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884C0F">
              <w:rPr>
                <w:color w:val="000000"/>
                <w:spacing w:val="-4"/>
                <w:sz w:val="17"/>
                <w:szCs w:val="17"/>
              </w:rPr>
              <w:t>Объективно состояние условий труда за последние 5 лет сохраняет тенденцию к ухудшению, что обусловлено повышением проведения аттестации рабочих мест и выявлением вредных и (или) опасных производственных факторов на рабочих</w:t>
            </w:r>
            <w:r w:rsidRPr="00884C0F">
              <w:rPr>
                <w:sz w:val="17"/>
                <w:szCs w:val="17"/>
              </w:rPr>
              <w:t xml:space="preserve"> местах.</w:t>
            </w:r>
          </w:p>
        </w:tc>
      </w:tr>
      <w:tr w:rsidR="00C729F8" w:rsidRPr="00884C0F">
        <w:trPr>
          <w:gridAfter w:val="31"/>
          <w:wAfter w:w="15877" w:type="dxa"/>
          <w:trHeight w:val="55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729F8" w:rsidRPr="008C30DA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D15CE4">
              <w:rPr>
                <w:color w:val="000000"/>
                <w:sz w:val="17"/>
                <w:szCs w:val="17"/>
                <w:lang w:eastAsia="ru-RU"/>
              </w:rPr>
              <w:t>7</w:t>
            </w:r>
          </w:p>
        </w:tc>
      </w:tr>
      <w:tr w:rsidR="00C729F8" w:rsidRPr="00884C0F">
        <w:trPr>
          <w:gridAfter w:val="31"/>
          <w:wAfter w:w="15877" w:type="dxa"/>
          <w:trHeight w:val="1270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729F8" w:rsidRPr="00CA1D0A" w:rsidRDefault="00C729F8" w:rsidP="00216EEB">
            <w:pPr>
              <w:tabs>
                <w:tab w:val="left" w:pos="0"/>
              </w:tabs>
              <w:spacing w:after="0" w:line="240" w:lineRule="auto"/>
              <w:ind w:firstLine="50"/>
              <w:rPr>
                <w:color w:val="000000"/>
                <w:sz w:val="17"/>
                <w:szCs w:val="17"/>
                <w:lang w:eastAsia="ru-RU"/>
              </w:rPr>
            </w:pPr>
            <w:r w:rsidRPr="00884C0F">
              <w:rPr>
                <w:sz w:val="17"/>
                <w:szCs w:val="17"/>
              </w:rPr>
              <w:t>Ожидается, что в течение нескольких лет значение указанного показателя будет расти одновременно с увеличением охвата рабочих мест оценкой условий труда</w:t>
            </w:r>
          </w:p>
        </w:tc>
      </w:tr>
      <w:tr w:rsidR="00C729F8" w:rsidRPr="00884C0F">
        <w:trPr>
          <w:gridAfter w:val="31"/>
          <w:wAfter w:w="15877" w:type="dxa"/>
          <w:trHeight w:val="1273"/>
        </w:trPr>
        <w:tc>
          <w:tcPr>
            <w:tcW w:w="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Удельный вес численности работников, занятых на рабочих местах, аттестованных по условиям труда</w:t>
            </w:r>
            <w:r>
              <w:rPr>
                <w:color w:val="000000"/>
                <w:sz w:val="17"/>
                <w:szCs w:val="17"/>
                <w:lang w:eastAsia="ru-RU"/>
              </w:rPr>
              <w:br/>
            </w:r>
            <w:r w:rsidRPr="00061163">
              <w:rPr>
                <w:color w:val="000000"/>
                <w:sz w:val="17"/>
                <w:szCs w:val="17"/>
                <w:lang w:eastAsia="ru-RU"/>
              </w:rPr>
              <w:t>(от списочной численности работников организаций)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67,3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+7,3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В течение 2013 года удалось увеличить охват аттестацией по условиям труда рабочих мест в организациях Омской области, в том числе в ОИВ и ГУ</w:t>
            </w:r>
            <w:r>
              <w:rPr>
                <w:color w:val="000000"/>
                <w:sz w:val="17"/>
                <w:szCs w:val="17"/>
                <w:lang w:eastAsia="ru-RU"/>
              </w:rPr>
              <w:t xml:space="preserve"> Омской области на 5,4 процента</w:t>
            </w:r>
          </w:p>
        </w:tc>
      </w:tr>
      <w:tr w:rsidR="00C729F8" w:rsidRPr="00884C0F">
        <w:trPr>
          <w:gridAfter w:val="31"/>
          <w:wAfter w:w="15877" w:type="dxa"/>
          <w:trHeight w:val="1691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Количество организаций, имеющих декларацию соответствия условий труда государственным нормативным требованиям охраны труда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jc w:val="center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+18</w:t>
            </w:r>
          </w:p>
        </w:tc>
        <w:tc>
          <w:tcPr>
            <w:tcW w:w="27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29F8" w:rsidRPr="00061163" w:rsidRDefault="00C729F8" w:rsidP="00216EEB">
            <w:pPr>
              <w:spacing w:after="0" w:line="240" w:lineRule="auto"/>
              <w:rPr>
                <w:color w:val="000000"/>
                <w:sz w:val="17"/>
                <w:szCs w:val="17"/>
                <w:lang w:eastAsia="ru-RU"/>
              </w:rPr>
            </w:pPr>
            <w:r w:rsidRPr="00061163">
              <w:rPr>
                <w:color w:val="000000"/>
                <w:sz w:val="17"/>
                <w:szCs w:val="17"/>
                <w:lang w:eastAsia="ru-RU"/>
              </w:rPr>
              <w:t>В результате усиления информационного воздействия возросла активность работодателей по декларированию условий и охраны труда на соответствие государственным норма</w:t>
            </w:r>
            <w:r>
              <w:rPr>
                <w:color w:val="000000"/>
                <w:sz w:val="17"/>
                <w:szCs w:val="17"/>
                <w:lang w:eastAsia="ru-RU"/>
              </w:rPr>
              <w:t>тивным требованиям охраны труда</w:t>
            </w:r>
          </w:p>
        </w:tc>
      </w:tr>
    </w:tbl>
    <w:p w:rsidR="00C729F8" w:rsidRDefault="00C729F8" w:rsidP="00216EEB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C729F8" w:rsidRDefault="00C729F8" w:rsidP="00645D6A">
      <w:pPr>
        <w:ind w:firstLine="720"/>
        <w:jc w:val="both"/>
        <w:outlineLvl w:val="0"/>
      </w:pPr>
    </w:p>
    <w:p w:rsidR="00C729F8" w:rsidRPr="00645D6A" w:rsidRDefault="00C729F8" w:rsidP="00645D6A">
      <w:pPr>
        <w:ind w:firstLine="720"/>
        <w:jc w:val="both"/>
        <w:outlineLvl w:val="0"/>
        <w:rPr>
          <w:sz w:val="24"/>
          <w:szCs w:val="24"/>
        </w:rPr>
      </w:pPr>
      <w:r w:rsidRPr="00645D6A">
        <w:rPr>
          <w:sz w:val="24"/>
          <w:szCs w:val="24"/>
        </w:rPr>
        <w:t xml:space="preserve">4. Реализация Программы в 2013 году </w:t>
      </w:r>
      <w:r w:rsidRPr="00645D6A">
        <w:rPr>
          <w:color w:val="000000"/>
          <w:sz w:val="24"/>
          <w:szCs w:val="24"/>
        </w:rPr>
        <w:t>являлась</w:t>
      </w:r>
      <w:r w:rsidRPr="00645D6A">
        <w:rPr>
          <w:color w:val="FF0000"/>
          <w:sz w:val="24"/>
          <w:szCs w:val="24"/>
        </w:rPr>
        <w:t xml:space="preserve"> </w:t>
      </w:r>
      <w:r w:rsidRPr="00645D6A">
        <w:rPr>
          <w:sz w:val="24"/>
          <w:szCs w:val="24"/>
        </w:rPr>
        <w:t xml:space="preserve">эффективной (за исключением </w:t>
      </w:r>
      <w:r>
        <w:rPr>
          <w:sz w:val="24"/>
          <w:szCs w:val="24"/>
        </w:rPr>
        <w:t>двух</w:t>
      </w:r>
      <w:r w:rsidRPr="00645D6A">
        <w:rPr>
          <w:sz w:val="24"/>
          <w:szCs w:val="24"/>
        </w:rPr>
        <w:t xml:space="preserve"> пунктов).</w:t>
      </w:r>
    </w:p>
    <w:p w:rsidR="00C729F8" w:rsidRDefault="00C729F8" w:rsidP="00CD75A5">
      <w:pPr>
        <w:tabs>
          <w:tab w:val="left" w:pos="9611"/>
        </w:tabs>
        <w:spacing w:after="0" w:line="240" w:lineRule="auto"/>
        <w:rPr>
          <w:sz w:val="24"/>
          <w:szCs w:val="24"/>
          <w:lang w:eastAsia="ru-RU"/>
        </w:rPr>
      </w:pPr>
    </w:p>
    <w:p w:rsidR="00C729F8" w:rsidRPr="00767BFA" w:rsidRDefault="00C729F8" w:rsidP="00216E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29F8" w:rsidRDefault="00C729F8" w:rsidP="00216E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729F8" w:rsidRPr="00162EBF" w:rsidRDefault="00C729F8" w:rsidP="00216EEB">
      <w:pPr>
        <w:pStyle w:val="ConsPlusNonformat"/>
        <w:rPr>
          <w:rFonts w:cs="Times New Roman"/>
          <w:sz w:val="24"/>
          <w:szCs w:val="24"/>
        </w:rPr>
      </w:pPr>
      <w:r w:rsidRPr="00162EBF">
        <w:rPr>
          <w:rFonts w:ascii="Times New Roman" w:hAnsi="Times New Roman" w:cs="Times New Roman"/>
          <w:sz w:val="24"/>
          <w:szCs w:val="24"/>
        </w:rPr>
        <w:t xml:space="preserve">Министр труда и социального развития Омской области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62EB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62EBF">
        <w:rPr>
          <w:rFonts w:ascii="Times New Roman" w:hAnsi="Times New Roman" w:cs="Times New Roman"/>
          <w:sz w:val="24"/>
          <w:szCs w:val="24"/>
        </w:rPr>
        <w:t xml:space="preserve">                                  М.Ю. Дитятковский</w:t>
      </w:r>
    </w:p>
    <w:sectPr w:rsidR="00C729F8" w:rsidRPr="00162EBF" w:rsidSect="00162EBF">
      <w:headerReference w:type="default" r:id="rId48"/>
      <w:pgSz w:w="16838" w:h="11906" w:orient="landscape"/>
      <w:pgMar w:top="1304" w:right="395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9F8" w:rsidRDefault="00C729F8" w:rsidP="00731977">
      <w:pPr>
        <w:spacing w:after="0" w:line="240" w:lineRule="auto"/>
      </w:pPr>
      <w:r>
        <w:separator/>
      </w:r>
    </w:p>
  </w:endnote>
  <w:endnote w:type="continuationSeparator" w:id="0">
    <w:p w:rsidR="00C729F8" w:rsidRDefault="00C729F8" w:rsidP="00731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9F8" w:rsidRDefault="00C729F8" w:rsidP="00731977">
      <w:pPr>
        <w:spacing w:after="0" w:line="240" w:lineRule="auto"/>
      </w:pPr>
      <w:r>
        <w:separator/>
      </w:r>
    </w:p>
  </w:footnote>
  <w:footnote w:type="continuationSeparator" w:id="0">
    <w:p w:rsidR="00C729F8" w:rsidRDefault="00C729F8" w:rsidP="00731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9F8" w:rsidRDefault="00C729F8">
    <w:pPr>
      <w:pStyle w:val="Header"/>
      <w:jc w:val="center"/>
      <w:rPr>
        <w:sz w:val="24"/>
        <w:szCs w:val="24"/>
      </w:rPr>
    </w:pPr>
    <w:r w:rsidRPr="006211D4">
      <w:rPr>
        <w:sz w:val="24"/>
        <w:szCs w:val="24"/>
      </w:rPr>
      <w:fldChar w:fldCharType="begin"/>
    </w:r>
    <w:r w:rsidRPr="006211D4">
      <w:rPr>
        <w:sz w:val="24"/>
        <w:szCs w:val="24"/>
      </w:rPr>
      <w:instrText xml:space="preserve"> PAGE   \* MERGEFORMAT </w:instrText>
    </w:r>
    <w:r w:rsidRPr="006211D4">
      <w:rPr>
        <w:sz w:val="24"/>
        <w:szCs w:val="24"/>
      </w:rPr>
      <w:fldChar w:fldCharType="separate"/>
    </w:r>
    <w:r>
      <w:rPr>
        <w:noProof/>
        <w:sz w:val="24"/>
        <w:szCs w:val="24"/>
      </w:rPr>
      <w:t>24</w:t>
    </w:r>
    <w:r w:rsidRPr="006211D4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F01"/>
    <w:rsid w:val="00001FB2"/>
    <w:rsid w:val="00006395"/>
    <w:rsid w:val="00007214"/>
    <w:rsid w:val="00013D8B"/>
    <w:rsid w:val="00027C6E"/>
    <w:rsid w:val="0004078D"/>
    <w:rsid w:val="000431AB"/>
    <w:rsid w:val="00053D45"/>
    <w:rsid w:val="0005512C"/>
    <w:rsid w:val="00061163"/>
    <w:rsid w:val="000751E5"/>
    <w:rsid w:val="0007523F"/>
    <w:rsid w:val="00075AC2"/>
    <w:rsid w:val="00082634"/>
    <w:rsid w:val="00093FCE"/>
    <w:rsid w:val="000A2D87"/>
    <w:rsid w:val="000A7671"/>
    <w:rsid w:val="000C256C"/>
    <w:rsid w:val="000E35E5"/>
    <w:rsid w:val="000E4F90"/>
    <w:rsid w:val="000E648E"/>
    <w:rsid w:val="000E7D3B"/>
    <w:rsid w:val="000F4318"/>
    <w:rsid w:val="00106E40"/>
    <w:rsid w:val="00114BB2"/>
    <w:rsid w:val="001156C0"/>
    <w:rsid w:val="001205AA"/>
    <w:rsid w:val="00120C68"/>
    <w:rsid w:val="0012190F"/>
    <w:rsid w:val="00121BA7"/>
    <w:rsid w:val="00145326"/>
    <w:rsid w:val="00145CBA"/>
    <w:rsid w:val="00147C9D"/>
    <w:rsid w:val="00162EBF"/>
    <w:rsid w:val="001945BF"/>
    <w:rsid w:val="001B13F0"/>
    <w:rsid w:val="001B14E0"/>
    <w:rsid w:val="001B64F8"/>
    <w:rsid w:val="001B7A80"/>
    <w:rsid w:val="001C5C6B"/>
    <w:rsid w:val="001C6D8E"/>
    <w:rsid w:val="001D2B64"/>
    <w:rsid w:val="001D3303"/>
    <w:rsid w:val="001D66EE"/>
    <w:rsid w:val="001D727A"/>
    <w:rsid w:val="002009AB"/>
    <w:rsid w:val="002040C1"/>
    <w:rsid w:val="00206B5B"/>
    <w:rsid w:val="00213C8F"/>
    <w:rsid w:val="00216EEB"/>
    <w:rsid w:val="00217C86"/>
    <w:rsid w:val="0022569F"/>
    <w:rsid w:val="00237EF1"/>
    <w:rsid w:val="002411B4"/>
    <w:rsid w:val="00244BC5"/>
    <w:rsid w:val="00265772"/>
    <w:rsid w:val="002668BB"/>
    <w:rsid w:val="0029484C"/>
    <w:rsid w:val="002A0AAD"/>
    <w:rsid w:val="002B490F"/>
    <w:rsid w:val="002D044F"/>
    <w:rsid w:val="002D3CAE"/>
    <w:rsid w:val="002F14A1"/>
    <w:rsid w:val="002F4D06"/>
    <w:rsid w:val="00302994"/>
    <w:rsid w:val="00311C52"/>
    <w:rsid w:val="00320DBE"/>
    <w:rsid w:val="00324137"/>
    <w:rsid w:val="003421E6"/>
    <w:rsid w:val="00352B80"/>
    <w:rsid w:val="00364287"/>
    <w:rsid w:val="00371CAD"/>
    <w:rsid w:val="00375F71"/>
    <w:rsid w:val="00384F0F"/>
    <w:rsid w:val="003862FA"/>
    <w:rsid w:val="0039210A"/>
    <w:rsid w:val="003B23AD"/>
    <w:rsid w:val="003D7790"/>
    <w:rsid w:val="003E3922"/>
    <w:rsid w:val="00401661"/>
    <w:rsid w:val="00403470"/>
    <w:rsid w:val="004126F7"/>
    <w:rsid w:val="00426C18"/>
    <w:rsid w:val="00445ABB"/>
    <w:rsid w:val="00450DC1"/>
    <w:rsid w:val="00455943"/>
    <w:rsid w:val="00463088"/>
    <w:rsid w:val="00470E77"/>
    <w:rsid w:val="00476C66"/>
    <w:rsid w:val="00483264"/>
    <w:rsid w:val="00484140"/>
    <w:rsid w:val="00493EDC"/>
    <w:rsid w:val="00496B6E"/>
    <w:rsid w:val="004A2FAB"/>
    <w:rsid w:val="004A71FC"/>
    <w:rsid w:val="004B6F48"/>
    <w:rsid w:val="004C613D"/>
    <w:rsid w:val="004C65C6"/>
    <w:rsid w:val="004C6AB0"/>
    <w:rsid w:val="004D1C24"/>
    <w:rsid w:val="004D4310"/>
    <w:rsid w:val="004E0175"/>
    <w:rsid w:val="004E0203"/>
    <w:rsid w:val="004F2CDA"/>
    <w:rsid w:val="004F4116"/>
    <w:rsid w:val="005273C4"/>
    <w:rsid w:val="00527A7C"/>
    <w:rsid w:val="00566018"/>
    <w:rsid w:val="00586B50"/>
    <w:rsid w:val="005870A0"/>
    <w:rsid w:val="00594805"/>
    <w:rsid w:val="005A612D"/>
    <w:rsid w:val="005B0B11"/>
    <w:rsid w:val="005B6B35"/>
    <w:rsid w:val="005C3F21"/>
    <w:rsid w:val="005C735C"/>
    <w:rsid w:val="005F4191"/>
    <w:rsid w:val="006007F3"/>
    <w:rsid w:val="00607AD1"/>
    <w:rsid w:val="006164A6"/>
    <w:rsid w:val="006211D4"/>
    <w:rsid w:val="00627B86"/>
    <w:rsid w:val="00631EAB"/>
    <w:rsid w:val="00637DF9"/>
    <w:rsid w:val="0064010C"/>
    <w:rsid w:val="00641367"/>
    <w:rsid w:val="00645D6A"/>
    <w:rsid w:val="006711E7"/>
    <w:rsid w:val="006824BA"/>
    <w:rsid w:val="00693D2F"/>
    <w:rsid w:val="006A69E6"/>
    <w:rsid w:val="006A7AD2"/>
    <w:rsid w:val="006B3F8E"/>
    <w:rsid w:val="006C6E16"/>
    <w:rsid w:val="006C7BDE"/>
    <w:rsid w:val="006D2164"/>
    <w:rsid w:val="006E3D67"/>
    <w:rsid w:val="00701B74"/>
    <w:rsid w:val="00723FDF"/>
    <w:rsid w:val="007273CD"/>
    <w:rsid w:val="00731977"/>
    <w:rsid w:val="0073350E"/>
    <w:rsid w:val="00741469"/>
    <w:rsid w:val="00741A08"/>
    <w:rsid w:val="00762EB1"/>
    <w:rsid w:val="00763DA3"/>
    <w:rsid w:val="00767BFA"/>
    <w:rsid w:val="00771709"/>
    <w:rsid w:val="00777B9F"/>
    <w:rsid w:val="007878D1"/>
    <w:rsid w:val="007A31C3"/>
    <w:rsid w:val="007C2B63"/>
    <w:rsid w:val="007E2E41"/>
    <w:rsid w:val="007E7D9E"/>
    <w:rsid w:val="007F1F01"/>
    <w:rsid w:val="007F3C0C"/>
    <w:rsid w:val="007F5A5D"/>
    <w:rsid w:val="008166D2"/>
    <w:rsid w:val="00821D38"/>
    <w:rsid w:val="00835D96"/>
    <w:rsid w:val="00841919"/>
    <w:rsid w:val="008647C0"/>
    <w:rsid w:val="008746B1"/>
    <w:rsid w:val="00884C0F"/>
    <w:rsid w:val="008A2789"/>
    <w:rsid w:val="008B0CF5"/>
    <w:rsid w:val="008B280E"/>
    <w:rsid w:val="008C30DA"/>
    <w:rsid w:val="008C440B"/>
    <w:rsid w:val="008C7EBA"/>
    <w:rsid w:val="008D1992"/>
    <w:rsid w:val="008E1F91"/>
    <w:rsid w:val="008E7D4D"/>
    <w:rsid w:val="008F4EC1"/>
    <w:rsid w:val="008F5B06"/>
    <w:rsid w:val="008F7224"/>
    <w:rsid w:val="009051B8"/>
    <w:rsid w:val="0091657F"/>
    <w:rsid w:val="00921FEC"/>
    <w:rsid w:val="00926089"/>
    <w:rsid w:val="009264D1"/>
    <w:rsid w:val="009277DB"/>
    <w:rsid w:val="00932577"/>
    <w:rsid w:val="00942E2E"/>
    <w:rsid w:val="009437C7"/>
    <w:rsid w:val="00961F93"/>
    <w:rsid w:val="009741DB"/>
    <w:rsid w:val="00980514"/>
    <w:rsid w:val="00993407"/>
    <w:rsid w:val="009936B2"/>
    <w:rsid w:val="009A6732"/>
    <w:rsid w:val="009A6787"/>
    <w:rsid w:val="009A7F8F"/>
    <w:rsid w:val="009C0311"/>
    <w:rsid w:val="009C1775"/>
    <w:rsid w:val="009C5FDF"/>
    <w:rsid w:val="009F19D0"/>
    <w:rsid w:val="00A020A0"/>
    <w:rsid w:val="00A05C45"/>
    <w:rsid w:val="00A10003"/>
    <w:rsid w:val="00A24BEB"/>
    <w:rsid w:val="00A34C5D"/>
    <w:rsid w:val="00A42717"/>
    <w:rsid w:val="00A52BA4"/>
    <w:rsid w:val="00A559ED"/>
    <w:rsid w:val="00A57273"/>
    <w:rsid w:val="00A66E66"/>
    <w:rsid w:val="00A67E37"/>
    <w:rsid w:val="00A72610"/>
    <w:rsid w:val="00A75025"/>
    <w:rsid w:val="00AA139E"/>
    <w:rsid w:val="00AA13B8"/>
    <w:rsid w:val="00AA2ED8"/>
    <w:rsid w:val="00AB759B"/>
    <w:rsid w:val="00AB7688"/>
    <w:rsid w:val="00AC7E0C"/>
    <w:rsid w:val="00AD3DDE"/>
    <w:rsid w:val="00AD53CB"/>
    <w:rsid w:val="00AF2DE2"/>
    <w:rsid w:val="00AF62BC"/>
    <w:rsid w:val="00AF7C8D"/>
    <w:rsid w:val="00B151C1"/>
    <w:rsid w:val="00B21CCD"/>
    <w:rsid w:val="00B226D7"/>
    <w:rsid w:val="00B25589"/>
    <w:rsid w:val="00B336AA"/>
    <w:rsid w:val="00B42393"/>
    <w:rsid w:val="00B51613"/>
    <w:rsid w:val="00B54A5C"/>
    <w:rsid w:val="00B55B9E"/>
    <w:rsid w:val="00B63F76"/>
    <w:rsid w:val="00B859CF"/>
    <w:rsid w:val="00B86BBA"/>
    <w:rsid w:val="00B931CB"/>
    <w:rsid w:val="00BA28CA"/>
    <w:rsid w:val="00BA3A8C"/>
    <w:rsid w:val="00BC7761"/>
    <w:rsid w:val="00BC7B2D"/>
    <w:rsid w:val="00BC7F87"/>
    <w:rsid w:val="00C0158F"/>
    <w:rsid w:val="00C0594A"/>
    <w:rsid w:val="00C220BB"/>
    <w:rsid w:val="00C2233D"/>
    <w:rsid w:val="00C266D9"/>
    <w:rsid w:val="00C51194"/>
    <w:rsid w:val="00C52261"/>
    <w:rsid w:val="00C55C77"/>
    <w:rsid w:val="00C567C1"/>
    <w:rsid w:val="00C57722"/>
    <w:rsid w:val="00C729F8"/>
    <w:rsid w:val="00C75AA3"/>
    <w:rsid w:val="00C76963"/>
    <w:rsid w:val="00C92E97"/>
    <w:rsid w:val="00C96FA1"/>
    <w:rsid w:val="00CA1D0A"/>
    <w:rsid w:val="00CA692B"/>
    <w:rsid w:val="00CB2669"/>
    <w:rsid w:val="00CC13B1"/>
    <w:rsid w:val="00CC5E46"/>
    <w:rsid w:val="00CD6BB9"/>
    <w:rsid w:val="00CD75A5"/>
    <w:rsid w:val="00CE399F"/>
    <w:rsid w:val="00CF641A"/>
    <w:rsid w:val="00CF6ABB"/>
    <w:rsid w:val="00D05315"/>
    <w:rsid w:val="00D12CED"/>
    <w:rsid w:val="00D15CE4"/>
    <w:rsid w:val="00D25B3F"/>
    <w:rsid w:val="00D34850"/>
    <w:rsid w:val="00D45B6F"/>
    <w:rsid w:val="00D52B8F"/>
    <w:rsid w:val="00D600C3"/>
    <w:rsid w:val="00D60D99"/>
    <w:rsid w:val="00D642B8"/>
    <w:rsid w:val="00D862EE"/>
    <w:rsid w:val="00D91B4F"/>
    <w:rsid w:val="00D966BE"/>
    <w:rsid w:val="00DA347E"/>
    <w:rsid w:val="00DB2AEE"/>
    <w:rsid w:val="00DB2DA8"/>
    <w:rsid w:val="00DB32D0"/>
    <w:rsid w:val="00DD6789"/>
    <w:rsid w:val="00DE49CC"/>
    <w:rsid w:val="00DE7B51"/>
    <w:rsid w:val="00DE7C6E"/>
    <w:rsid w:val="00E073F4"/>
    <w:rsid w:val="00E17E37"/>
    <w:rsid w:val="00E27D4B"/>
    <w:rsid w:val="00E324E3"/>
    <w:rsid w:val="00E41723"/>
    <w:rsid w:val="00E42F1C"/>
    <w:rsid w:val="00E51580"/>
    <w:rsid w:val="00E53D88"/>
    <w:rsid w:val="00E541E3"/>
    <w:rsid w:val="00E6045D"/>
    <w:rsid w:val="00E62EF0"/>
    <w:rsid w:val="00E71918"/>
    <w:rsid w:val="00E7196F"/>
    <w:rsid w:val="00E965E9"/>
    <w:rsid w:val="00EA3A82"/>
    <w:rsid w:val="00EB3929"/>
    <w:rsid w:val="00EB397E"/>
    <w:rsid w:val="00EB4E3B"/>
    <w:rsid w:val="00EB7A31"/>
    <w:rsid w:val="00EB7C1E"/>
    <w:rsid w:val="00EC065B"/>
    <w:rsid w:val="00ED6BF5"/>
    <w:rsid w:val="00ED780A"/>
    <w:rsid w:val="00EF1A0B"/>
    <w:rsid w:val="00F07145"/>
    <w:rsid w:val="00F15F64"/>
    <w:rsid w:val="00F27781"/>
    <w:rsid w:val="00F5180F"/>
    <w:rsid w:val="00F55ED3"/>
    <w:rsid w:val="00F5641D"/>
    <w:rsid w:val="00F7479A"/>
    <w:rsid w:val="00F934E3"/>
    <w:rsid w:val="00F9638F"/>
    <w:rsid w:val="00FA2248"/>
    <w:rsid w:val="00FD1CE6"/>
    <w:rsid w:val="00FE11B2"/>
    <w:rsid w:val="00FE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37"/>
    <w:pPr>
      <w:spacing w:after="200" w:line="276" w:lineRule="auto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1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1977"/>
  </w:style>
  <w:style w:type="paragraph" w:styleId="Footer">
    <w:name w:val="footer"/>
    <w:basedOn w:val="Normal"/>
    <w:link w:val="FooterChar"/>
    <w:uiPriority w:val="99"/>
    <w:semiHidden/>
    <w:rsid w:val="00731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1977"/>
  </w:style>
  <w:style w:type="paragraph" w:styleId="ListParagraph">
    <w:name w:val="List Paragraph"/>
    <w:basedOn w:val="Normal"/>
    <w:uiPriority w:val="99"/>
    <w:qFormat/>
    <w:rsid w:val="00F934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6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6E6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62EB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26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18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26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9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4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2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7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50" Type="http://schemas.openxmlformats.org/officeDocument/2006/relationships/theme" Target="theme/theme1.xml"/><Relationship Id="rId7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12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17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25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3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8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6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20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29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1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11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24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2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7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0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5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23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28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6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9" Type="http://schemas.openxmlformats.org/officeDocument/2006/relationships/fontTable" Target="fontTable.xml"/><Relationship Id="rId10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19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1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4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14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22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27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0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35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3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Relationship Id="rId48" Type="http://schemas.openxmlformats.org/officeDocument/2006/relationships/header" Target="header1.xml"/><Relationship Id="rId8" Type="http://schemas.openxmlformats.org/officeDocument/2006/relationships/hyperlink" Target="file:///D:\&#1082;&#1086;&#1074;&#1072;&#1083;&#1077;&#1085;&#1082;&#1086;\&#1044;&#1062;&#1055;%202013-2017\&#1075;&#1086;&#1090;&#1086;&#1074;&#1099;&#1081;%20&#1087;&#1072;&#1082;&#1077;&#1090;\5.%20&#1087;&#1088;&#1080;&#1083;&#1086;&#1078;&#1077;&#1085;&#1080;&#1077;%20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24</Pages>
  <Words>7654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Бусаров</dc:creator>
  <cp:keywords/>
  <dc:description/>
  <cp:lastModifiedBy>user</cp:lastModifiedBy>
  <cp:revision>4</cp:revision>
  <cp:lastPrinted>2014-06-30T09:12:00Z</cp:lastPrinted>
  <dcterms:created xsi:type="dcterms:W3CDTF">2014-06-30T09:21:00Z</dcterms:created>
  <dcterms:modified xsi:type="dcterms:W3CDTF">2014-07-29T02:53:00Z</dcterms:modified>
</cp:coreProperties>
</file>